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442EF" w14:textId="77777777" w:rsidR="00550AFB" w:rsidRPr="00871F91" w:rsidRDefault="00550AFB" w:rsidP="005A2AE1">
      <w:pPr>
        <w:autoSpaceDE w:val="0"/>
        <w:autoSpaceDN w:val="0"/>
        <w:adjustRightInd w:val="0"/>
        <w:spacing w:before="60" w:after="60" w:line="276" w:lineRule="auto"/>
        <w:jc w:val="right"/>
        <w:rPr>
          <w:rStyle w:val="ui-provider"/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5A063BF5" w14:textId="77777777" w:rsidR="00CF5FF1" w:rsidRPr="00871F91" w:rsidRDefault="00CF5FF1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188675ED" w14:textId="77777777" w:rsidR="00C045D0" w:rsidRPr="00871F91" w:rsidRDefault="00C045D0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7B12D16E" w14:textId="0B3DB99C" w:rsidR="00D1028C" w:rsidRPr="00871F91" w:rsidRDefault="00C70526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ZAPYTANIE OFERTOWE</w:t>
      </w:r>
    </w:p>
    <w:p w14:paraId="3C58F1C6" w14:textId="77777777" w:rsidR="00CF5FF1" w:rsidRPr="00871F91" w:rsidRDefault="00CF5FF1" w:rsidP="005A2AE1">
      <w:pPr>
        <w:autoSpaceDE w:val="0"/>
        <w:autoSpaceDN w:val="0"/>
        <w:adjustRightInd w:val="0"/>
        <w:spacing w:before="60" w:after="60" w:line="276" w:lineRule="auto"/>
        <w:jc w:val="center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</w:p>
    <w:p w14:paraId="07A4C7AD" w14:textId="7D58B496" w:rsidR="00115A14" w:rsidRPr="00115A14" w:rsidRDefault="00CF5FF1" w:rsidP="00115A14">
      <w:pPr>
        <w:autoSpaceDE w:val="0"/>
        <w:autoSpaceDN w:val="0"/>
        <w:adjustRightInd w:val="0"/>
        <w:spacing w:before="60" w:after="60" w:line="276" w:lineRule="auto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bookmarkStart w:id="0" w:name="_Hlk177726035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Na potrzeby realizacji </w:t>
      </w:r>
      <w:r w:rsidR="0006436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projektu </w:t>
      </w:r>
      <w:bookmarkStart w:id="1" w:name="_Hlk207626246"/>
      <w:r w:rsidR="0006436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pn. </w:t>
      </w:r>
      <w:bookmarkStart w:id="2" w:name="_Hlk201920298"/>
      <w:r w:rsidR="0056439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„</w:t>
      </w:r>
      <w:r w:rsidR="00115A14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Wdrożenie do produkcji innowacyjnych trójwarstwowych, drewnianych elementów posadzkowych dedykowanych do stosowania na ogrzewaniu posadzkowym</w:t>
      </w:r>
      <w:r w:rsidR="00B1259B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”</w:t>
      </w:r>
      <w:bookmarkEnd w:id="2"/>
      <w:r w:rsidR="00115A14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(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r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ealizowanego w ramach programu Fundusze Europejskie dla Nowoczesnej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Gospodarki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2021-2027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Priorytet Wsparcie dla przedsiębiorców, Działanie Ścieżka SMART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="00115A14" w:rsidRP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Numer naboru FENG.01.01-IP.02-002/23</w:t>
      </w:r>
      <w:r w:rsidR="00115A1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), </w:t>
      </w:r>
      <w:bookmarkEnd w:id="1"/>
    </w:p>
    <w:p w14:paraId="1B218E51" w14:textId="77777777" w:rsidR="00B151B8" w:rsidRDefault="00064369" w:rsidP="00F94C32">
      <w:pPr>
        <w:tabs>
          <w:tab w:val="left" w:pos="2127"/>
        </w:tabs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zwracamy się z prośbą o</w:t>
      </w:r>
      <w:r w:rsidR="0056439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przedstawienie oferty </w:t>
      </w:r>
      <w:r w:rsidR="00B151B8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na</w:t>
      </w:r>
      <w:bookmarkEnd w:id="0"/>
      <w:r w:rsidR="00B151B8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:</w:t>
      </w:r>
    </w:p>
    <w:p w14:paraId="5D6DAF9F" w14:textId="7F69E57C" w:rsidR="00CF5FF1" w:rsidRPr="007940B6" w:rsidRDefault="00B151B8">
      <w:pPr>
        <w:pStyle w:val="Akapitzlist"/>
        <w:numPr>
          <w:ilvl w:val="0"/>
          <w:numId w:val="29"/>
        </w:numPr>
        <w:tabs>
          <w:tab w:val="left" w:pos="2127"/>
        </w:tabs>
        <w:spacing w:before="60" w:after="60" w:line="276" w:lineRule="auto"/>
        <w:jc w:val="both"/>
        <w:rPr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</w:pPr>
      <w:r w:rsidRPr="007940B6">
        <w:rPr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zakup i</w:t>
      </w:r>
      <w:r w:rsidRPr="007940B6">
        <w:rPr>
          <w:rFonts w:ascii="Verdana" w:hAnsi="Verdana" w:cstheme="majorHAnsi"/>
          <w:color w:val="4472C4" w:themeColor="accent1"/>
          <w:sz w:val="18"/>
          <w:szCs w:val="18"/>
          <w:lang w:val="pl-PL"/>
        </w:rPr>
        <w:t xml:space="preserve"> </w:t>
      </w:r>
      <w:r w:rsidR="00115A14" w:rsidRPr="007940B6">
        <w:rPr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 xml:space="preserve">dostawę </w:t>
      </w:r>
      <w:r w:rsidR="001047DC" w:rsidRPr="001047DC">
        <w:rPr>
          <w:rFonts w:ascii="Verdana" w:hAnsi="Verdana" w:cstheme="majorHAnsi"/>
          <w:b/>
          <w:bCs/>
          <w:color w:val="4472C4" w:themeColor="accent1"/>
          <w:sz w:val="18"/>
          <w:szCs w:val="18"/>
        </w:rPr>
        <w:t xml:space="preserve">PRASY DO KLEJENIA PŁYT, BLATÓW ITP.  </w:t>
      </w:r>
    </w:p>
    <w:p w14:paraId="23294F8D" w14:textId="77777777" w:rsidR="00115A14" w:rsidRPr="00871F91" w:rsidRDefault="00115A14" w:rsidP="00F94C32">
      <w:pPr>
        <w:tabs>
          <w:tab w:val="left" w:pos="2127"/>
        </w:tabs>
        <w:spacing w:before="60" w:after="60" w:line="276" w:lineRule="auto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</w:pPr>
    </w:p>
    <w:p w14:paraId="53169BD8" w14:textId="21CD0BCC" w:rsidR="00CF5FF1" w:rsidRPr="00871F91" w:rsidRDefault="005C4E85" w:rsidP="005A2AE1">
      <w:pPr>
        <w:autoSpaceDE w:val="0"/>
        <w:autoSpaceDN w:val="0"/>
        <w:adjustRightInd w:val="0"/>
        <w:spacing w:before="60" w:after="60" w:line="276" w:lineRule="auto"/>
        <w:jc w:val="both"/>
        <w:rPr>
          <w:rFonts w:ascii="Verdana" w:hAnsi="Verdana"/>
          <w:i/>
          <w:iCs/>
          <w:color w:val="000000" w:themeColor="text1"/>
          <w:sz w:val="16"/>
          <w:szCs w:val="16"/>
        </w:rPr>
      </w:pP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Postępowanie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prowadzone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jest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zgodnie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z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zasadą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konkurencyjności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określoną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w Wytycznych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dotyczących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kwalifikowalności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wydatków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na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</w:t>
      </w:r>
      <w:proofErr w:type="spellStart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>lata</w:t>
      </w:r>
      <w:proofErr w:type="spellEnd"/>
      <w:r w:rsidRPr="00871F91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 2021–2027</w:t>
      </w:r>
      <w:r w:rsidR="00182460">
        <w:rPr>
          <w:rFonts w:ascii="Verdana" w:hAnsi="Verdana"/>
          <w:i/>
          <w:iCs/>
          <w:color w:val="000000" w:themeColor="text1"/>
          <w:sz w:val="16"/>
          <w:szCs w:val="16"/>
        </w:rPr>
        <w:t xml:space="preserve">. </w:t>
      </w:r>
    </w:p>
    <w:p w14:paraId="29B6A13E" w14:textId="77777777" w:rsidR="005C4E85" w:rsidRPr="00871F91" w:rsidRDefault="005C4E85" w:rsidP="005A2AE1">
      <w:pPr>
        <w:autoSpaceDE w:val="0"/>
        <w:autoSpaceDN w:val="0"/>
        <w:adjustRightInd w:val="0"/>
        <w:spacing w:before="60" w:after="60" w:line="276" w:lineRule="auto"/>
        <w:jc w:val="both"/>
        <w:rPr>
          <w:rFonts w:ascii="Verdana" w:hAnsi="Verdana" w:cstheme="majorHAnsi"/>
          <w:b/>
          <w:bCs/>
          <w:i/>
          <w:iCs/>
          <w:color w:val="000000" w:themeColor="text1"/>
          <w:sz w:val="16"/>
          <w:szCs w:val="16"/>
          <w:lang w:val="pl-PL"/>
        </w:rPr>
      </w:pPr>
    </w:p>
    <w:p w14:paraId="66ADB16E" w14:textId="461B147E" w:rsidR="0073066F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NAZWA, ADRES I DANE ZAMAWIAJĄCEGO</w:t>
      </w:r>
      <w:bookmarkStart w:id="3" w:name="_Hlk141182291"/>
    </w:p>
    <w:p w14:paraId="75115785" w14:textId="7B857693" w:rsidR="00182460" w:rsidRDefault="00182460" w:rsidP="00182460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</w:pPr>
      <w:bookmarkStart w:id="4" w:name="_Hlk207626205"/>
      <w:bookmarkEnd w:id="3"/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FIRMA PRODUKCYJNO</w:t>
      </w: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-</w:t>
      </w: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USŁUGOWO</w:t>
      </w: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-</w:t>
      </w: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HANDLOWA"FOSZTT" SIARKA JÓZEF</w:t>
      </w:r>
    </w:p>
    <w:p w14:paraId="389B53F3" w14:textId="77777777" w:rsidR="00182460" w:rsidRDefault="00182460" w:rsidP="00182460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</w:pP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 xml:space="preserve">Podsarnie 87A (kod pocztowy: 34-721 Raba Wyżna), </w:t>
      </w:r>
    </w:p>
    <w:p w14:paraId="1FC7CF2E" w14:textId="719949F5" w:rsidR="00F55793" w:rsidRPr="00871F91" w:rsidRDefault="00182460" w:rsidP="00182460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</w:rPr>
      </w:pPr>
      <w:r w:rsidRPr="00182460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NIP 7351557140, REGON 490389290,</w:t>
      </w:r>
    </w:p>
    <w:bookmarkEnd w:id="4"/>
    <w:p w14:paraId="5ED59A96" w14:textId="77777777" w:rsidR="00182460" w:rsidRDefault="00182460" w:rsidP="00CF5FF1">
      <w:pPr>
        <w:pStyle w:val="Akapitzlist"/>
        <w:spacing w:before="60" w:after="60" w:line="276" w:lineRule="auto"/>
        <w:ind w:left="567"/>
        <w:rPr>
          <w:rFonts w:ascii="Verdana" w:hAnsi="Verdana" w:cstheme="majorHAnsi"/>
          <w:color w:val="000000" w:themeColor="text1"/>
          <w:kern w:val="0"/>
          <w:sz w:val="18"/>
          <w:szCs w:val="18"/>
        </w:rPr>
      </w:pPr>
    </w:p>
    <w:p w14:paraId="2BF5D864" w14:textId="7C9AEF27" w:rsidR="00F55793" w:rsidRPr="00182460" w:rsidRDefault="00F55793" w:rsidP="00CF5FF1">
      <w:pPr>
        <w:pStyle w:val="Akapitzlist"/>
        <w:spacing w:before="60" w:after="60" w:line="276" w:lineRule="auto"/>
        <w:ind w:left="567"/>
        <w:rPr>
          <w:rFonts w:ascii="Verdana" w:hAnsi="Verdana" w:cstheme="majorHAnsi"/>
          <w:b/>
          <w:bCs/>
          <w:color w:val="000000" w:themeColor="text1"/>
          <w:kern w:val="0"/>
          <w:sz w:val="18"/>
          <w:szCs w:val="18"/>
        </w:rPr>
      </w:pPr>
      <w:r w:rsidRPr="00182460">
        <w:rPr>
          <w:rFonts w:ascii="Verdana" w:hAnsi="Verdana" w:cstheme="majorHAnsi"/>
          <w:b/>
          <w:bCs/>
          <w:color w:val="000000" w:themeColor="text1"/>
          <w:kern w:val="0"/>
          <w:sz w:val="18"/>
          <w:szCs w:val="18"/>
        </w:rPr>
        <w:t xml:space="preserve">OSOBA DO KONTAKTU:  </w:t>
      </w:r>
      <w:r w:rsidR="00673FD7" w:rsidRPr="00182460">
        <w:rPr>
          <w:rFonts w:ascii="Verdana" w:hAnsi="Verdana" w:cstheme="majorHAnsi"/>
          <w:b/>
          <w:bCs/>
          <w:color w:val="000000" w:themeColor="text1"/>
          <w:kern w:val="0"/>
          <w:sz w:val="18"/>
          <w:szCs w:val="18"/>
        </w:rPr>
        <w:t xml:space="preserve"> </w:t>
      </w:r>
    </w:p>
    <w:p w14:paraId="4A10B5EF" w14:textId="15E5BCB9" w:rsidR="00CF5FF1" w:rsidRPr="005F44CF" w:rsidRDefault="00182460" w:rsidP="005F44CF">
      <w:pPr>
        <w:pStyle w:val="Akapitzlist"/>
        <w:ind w:left="567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Siarka Józef</w:t>
      </w:r>
      <w:r w:rsidR="00857E33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 xml:space="preserve"> </w:t>
      </w:r>
      <w:r w:rsidR="00F55793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 xml:space="preserve"> </w:t>
      </w:r>
      <w:r w:rsidR="00CF5FF1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br/>
        <w:t xml:space="preserve">tel.: </w:t>
      </w:r>
      <w:r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t>603-256-051</w:t>
      </w:r>
      <w:r w:rsidR="00CF5FF1" w:rsidRPr="0078712B">
        <w:rPr>
          <w:rFonts w:ascii="Verdana" w:hAnsi="Verdana" w:cstheme="majorHAnsi"/>
          <w:color w:val="000000" w:themeColor="text1"/>
          <w:kern w:val="0"/>
          <w:sz w:val="18"/>
          <w:szCs w:val="18"/>
          <w:lang w:val="pl-PL"/>
        </w:rPr>
        <w:br/>
      </w:r>
      <w:r w:rsidR="0078712B" w:rsidRPr="0078712B">
        <w:rPr>
          <w:rStyle w:val="ui-provider"/>
          <w:rFonts w:ascii="Verdana" w:hAnsi="Verdana"/>
          <w:color w:val="000000" w:themeColor="text1"/>
          <w:sz w:val="18"/>
          <w:szCs w:val="18"/>
        </w:rPr>
        <w:t xml:space="preserve">e-mail: </w:t>
      </w:r>
      <w:hyperlink r:id="rId11" w:history="1">
        <w:r w:rsidR="005F44CF" w:rsidRPr="00CD65DA">
          <w:rPr>
            <w:rStyle w:val="Hipercze"/>
            <w:rFonts w:ascii="Verdana" w:hAnsi="Verdana"/>
            <w:sz w:val="18"/>
            <w:szCs w:val="18"/>
          </w:rPr>
          <w:t>fosztt@wp.pl</w:t>
        </w:r>
      </w:hyperlink>
      <w:r w:rsidR="005F44CF">
        <w:rPr>
          <w:rStyle w:val="ui-provider"/>
          <w:rFonts w:ascii="Verdana" w:hAnsi="Verdana"/>
          <w:color w:val="000000" w:themeColor="text1"/>
          <w:sz w:val="18"/>
          <w:szCs w:val="18"/>
        </w:rPr>
        <w:br/>
      </w:r>
    </w:p>
    <w:p w14:paraId="58FF9976" w14:textId="5D5A30E6" w:rsidR="00B20A60" w:rsidRPr="00871F91" w:rsidRDefault="00000B13" w:rsidP="00CF5FF1">
      <w:pPr>
        <w:pStyle w:val="Akapitzlist"/>
        <w:numPr>
          <w:ilvl w:val="0"/>
          <w:numId w:val="1"/>
        </w:numPr>
        <w:spacing w:before="60" w:after="60" w:line="276" w:lineRule="auto"/>
        <w:contextualSpacing w:val="0"/>
        <w:jc w:val="both"/>
        <w:rPr>
          <w:rStyle w:val="ui-provider"/>
          <w:rFonts w:ascii="Verdana" w:hAnsi="Verdana" w:cstheme="majorHAnsi"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TERMIN I SPOSÓB SKŁADANIA OFERT</w:t>
      </w:r>
    </w:p>
    <w:p w14:paraId="2C4BA41C" w14:textId="5ECF0A2C" w:rsidR="00B20A60" w:rsidRPr="00871F91" w:rsidRDefault="00B20A60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Oferta </w:t>
      </w:r>
      <w:r w:rsidR="00E662D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musi zostać złożona </w:t>
      </w:r>
      <w:r w:rsidR="000A67E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w terminie do</w:t>
      </w:r>
      <w:r w:rsidR="000A67EC" w:rsidRPr="00BF573D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: </w:t>
      </w:r>
      <w:r w:rsidR="007940B6" w:rsidRPr="007940B6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17.12</w:t>
      </w:r>
      <w:r w:rsidR="00AF7EA8" w:rsidRPr="007940B6">
        <w:rPr>
          <w:rStyle w:val="ui-provider"/>
          <w:rFonts w:ascii="Verdana" w:hAnsi="Verdana" w:cstheme="majorHAnsi"/>
          <w:b/>
          <w:bCs/>
          <w:color w:val="4472C4" w:themeColor="accent1"/>
          <w:sz w:val="18"/>
          <w:szCs w:val="18"/>
          <w:lang w:val="pl-PL"/>
        </w:rPr>
        <w:t>.2025</w:t>
      </w:r>
      <w:r w:rsidR="00CE4C8A" w:rsidRPr="007940B6">
        <w:rPr>
          <w:rStyle w:val="ui-provider"/>
          <w:rFonts w:ascii="Verdana" w:hAnsi="Verdana" w:cstheme="majorHAnsi"/>
          <w:color w:val="4472C4" w:themeColor="accent1"/>
          <w:sz w:val="18"/>
          <w:szCs w:val="18"/>
          <w:lang w:val="pl-PL"/>
        </w:rPr>
        <w:t xml:space="preserve"> </w:t>
      </w:r>
      <w:r w:rsidR="00E662D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(</w:t>
      </w:r>
      <w:r w:rsidR="00CE1612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do godz. 23:59 czasu środkowoeuropejskiego (CET/CEST).</w:t>
      </w:r>
      <w:r w:rsidR="00D25B64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0A67EC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na formularzu ofert</w:t>
      </w:r>
      <w:r w:rsidR="00FE0B36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owym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0C1F29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stanowiącym </w:t>
      </w:r>
      <w:r w:rsidR="000C1F29"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Załącznik nr 1</w:t>
      </w:r>
      <w:r w:rsidR="000C1F29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0C1F29"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do zapytania ofertowego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powinna zawierać:</w:t>
      </w:r>
    </w:p>
    <w:p w14:paraId="7E6CFCE0" w14:textId="77777777" w:rsidR="0073066F" w:rsidRPr="00871F91" w:rsidRDefault="00A85B54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da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tę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i miejsce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sporządzenia,</w:t>
      </w:r>
    </w:p>
    <w:p w14:paraId="0E741681" w14:textId="77777777" w:rsidR="0073066F" w:rsidRPr="00871F91" w:rsidRDefault="00A85B54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nazwę i 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adres 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siedziby 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Oferenta, nr NIP Oferenta (lub równoważny nr obowiązujący w</w:t>
      </w:r>
      <w:r w:rsidR="008D7E26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 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kraju, w którym podmiot jest zarejestrowany),</w:t>
      </w:r>
    </w:p>
    <w:p w14:paraId="55ABB149" w14:textId="77777777" w:rsidR="0073066F" w:rsidRPr="00871F91" w:rsidRDefault="00B20A60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imię i nazwisko oraz dane kontaktowe</w:t>
      </w:r>
      <w:r w:rsidR="00245E0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telefon </w:t>
      </w:r>
      <w:r w:rsidR="000C1F29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oraz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adres e-mail</w:t>
      </w:r>
      <w:r w:rsidR="00245E0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osoby wyznaczonej do kontaktów z Zamawiającym,</w:t>
      </w:r>
    </w:p>
    <w:p w14:paraId="188E20E0" w14:textId="77777777" w:rsidR="0073066F" w:rsidRPr="00871F91" w:rsidRDefault="00245E0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adres do korespondencji (jeżeli inny niż adres siedziby),</w:t>
      </w:r>
    </w:p>
    <w:p w14:paraId="5EF9445B" w14:textId="7204EE18" w:rsidR="0073066F" w:rsidRPr="00871F91" w:rsidRDefault="00245E0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oferowaną cenę netto oraz brutto</w:t>
      </w:r>
      <w:r w:rsidR="00A91FF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, </w:t>
      </w:r>
      <w:r w:rsidR="00F81A3A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która uwzględnia wszelkie koszty niezbędne do realizacji zamówienia</w:t>
      </w:r>
      <w:r w:rsidR="0073066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(w</w:t>
      </w:r>
      <w:r w:rsidR="00497908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przypadku ofert podanych w walucie innej niż PLN, wartość oferty zostanie przeliczona przy zastosowaniu średniego kursu ogłaszanego przez NBP, obowiązującego w dniu </w:t>
      </w:r>
      <w:r w:rsidR="00DA339C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opublikowania zamówienia w BK2021</w:t>
      </w:r>
      <w:r w:rsidR="0073066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="000749DF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,</w:t>
      </w:r>
    </w:p>
    <w:p w14:paraId="5C5B1E73" w14:textId="05C48B89" w:rsidR="0073066F" w:rsidRPr="00871F91" w:rsidRDefault="00DB4AED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termin </w:t>
      </w:r>
      <w:r w:rsidR="004221C8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realizacji </w:t>
      </w:r>
      <w:r w:rsidR="00245E0F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przedmiotu zamówienia</w:t>
      </w:r>
      <w:r w:rsidR="00245E0F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="004B5417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wyrażony</w:t>
      </w:r>
      <w:r w:rsidR="00571CED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</w:t>
      </w:r>
      <w:r w:rsidR="00B06E88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1231B0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miesiącach</w:t>
      </w:r>
      <w:r w:rsidR="00BE6CEE" w:rsidRPr="00871F91" w:rsidDel="00731120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),</w:t>
      </w:r>
      <w:r w:rsidR="00BE6CEE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</w:p>
    <w:p w14:paraId="363317A9" w14:textId="504614D5" w:rsidR="00B4457D" w:rsidRPr="00871F91" w:rsidRDefault="00B4457D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okres gwarancji (wyrażony w</w:t>
      </w:r>
      <w:r w:rsidR="00AF305F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miesiącach</w:t>
      </w:r>
      <w:r w:rsidR="00B171B7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>),</w:t>
      </w:r>
      <w:r w:rsidR="00061D39" w:rsidRPr="00871F91">
        <w:rPr>
          <w:rFonts w:ascii="Verdana" w:eastAsia="Verdana" w:hAnsi="Verdana" w:cstheme="majorBid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</w:p>
    <w:p w14:paraId="18BAF41F" w14:textId="376EFCEA" w:rsidR="008B6A1B" w:rsidRPr="00871F91" w:rsidRDefault="00245E0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wyjaśnienie zakresu równoważności zaproponowanych parametrów w stosunku do opisu przedmiotu zamówienia określonego w pkt</w:t>
      </w:r>
      <w:r w:rsidR="00D62F5E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.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A17744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3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Pr="00871F91">
        <w:rPr>
          <w:rFonts w:ascii="Verdana" w:eastAsia="Verdana" w:hAnsi="Verdana" w:cstheme="majorHAnsi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jeśli dotyczy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–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wraz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z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dokumentami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potwierdzającymi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równoważność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(np.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specyfikacja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katalog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certyfikat</w:t>
      </w:r>
      <w:proofErr w:type="spellEnd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oferta</w:t>
      </w:r>
      <w:proofErr w:type="spellEnd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="00BB3889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handlowa</w:t>
      </w:r>
      <w:proofErr w:type="spellEnd"/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eastAsia="pl-PL"/>
          <w14:ligatures w14:val="none"/>
        </w:rPr>
        <w:t>).</w:t>
      </w:r>
    </w:p>
    <w:p w14:paraId="23AFC714" w14:textId="014FCE8B" w:rsidR="006A047F" w:rsidRPr="00871F91" w:rsidRDefault="006A047F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inne dodatkowe informacje</w:t>
      </w:r>
      <w:r w:rsidR="008B6A1B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wskazane w treści załącznika nr 1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(jeśli dotyczy).</w:t>
      </w:r>
    </w:p>
    <w:p w14:paraId="78F100F6" w14:textId="77777777" w:rsidR="00C045D0" w:rsidRPr="00871F91" w:rsidRDefault="00C045D0" w:rsidP="00C045D0">
      <w:pPr>
        <w:spacing w:before="60" w:after="60" w:line="276" w:lineRule="auto"/>
        <w:ind w:left="1701" w:right="119"/>
        <w:jc w:val="both"/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</w:p>
    <w:p w14:paraId="47C38382" w14:textId="43B6E846" w:rsidR="00D13B7E" w:rsidRPr="00871F91" w:rsidRDefault="00B20A60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Każdy Oferent </w:t>
      </w:r>
      <w:proofErr w:type="spellStart"/>
      <w:r w:rsidR="00BC482B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powienien</w:t>
      </w:r>
      <w:proofErr w:type="spellEnd"/>
      <w:r w:rsidR="000B42DB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dostarczyć również</w:t>
      </w:r>
      <w:r w:rsidR="00D13B7E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:</w:t>
      </w:r>
    </w:p>
    <w:p w14:paraId="0CAC350E" w14:textId="1633B862" w:rsidR="008B2DEF" w:rsidRPr="00871F91" w:rsidRDefault="00D13B7E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pełnomocnictwo do podpisania oferty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(jeśli </w:t>
      </w:r>
      <w:r w:rsidR="006E75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uprawnienie do podpisania oferty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nie wynika z dokumentów rejestrowych),</w:t>
      </w:r>
      <w:r w:rsidR="00D61FB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oraz </w:t>
      </w:r>
      <w:r w:rsidR="00D61FBE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dokument rejestrowy Oferenta</w:t>
      </w:r>
      <w:r w:rsidR="00D61FB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(np. CEIDG, KRS).  </w:t>
      </w:r>
    </w:p>
    <w:p w14:paraId="00C059E8" w14:textId="77777777" w:rsidR="0073066F" w:rsidRPr="00871F91" w:rsidRDefault="00D13B7E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oświadczenie potwierdzające spełnienie warunków uczestnictwa w postępowaniu ofertowym stanowiące 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Załącznik nr 2 do zapytania ofertowego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,</w:t>
      </w:r>
    </w:p>
    <w:p w14:paraId="31B714A1" w14:textId="132C3812" w:rsidR="00164829" w:rsidRPr="00871F91" w:rsidRDefault="00164829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bookmarkStart w:id="5" w:name="_Hlk190089032"/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specyfikację techniczną</w:t>
      </w:r>
      <w:r w:rsidR="00BC482B"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BC482B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(lub inny dokument</w:t>
      </w:r>
      <w:r w:rsidR="00BC482B"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)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potwierdzającą spełnienie</w:t>
      </w:r>
      <w:r w:rsidR="000B42DB"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wszystkich 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>parametrów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zawartych w p</w:t>
      </w:r>
      <w:r w:rsidR="0073066F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kt</w:t>
      </w:r>
      <w:r w:rsidR="007C02C4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.</w:t>
      </w:r>
      <w:r w:rsidR="0073066F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BC262E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3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zapytania ofertowego</w:t>
      </w:r>
      <w:r w:rsidR="000B42DB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</w:t>
      </w:r>
      <w:r w:rsidR="000B42DB" w:rsidRPr="00871F91">
        <w:rPr>
          <w:rStyle w:val="ui-provider"/>
          <w:rFonts w:ascii="Verdana" w:eastAsia="Verdana" w:hAnsi="Verdana" w:cstheme="majorHAnsi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Opis przedmiotu zamówienia).</w:t>
      </w:r>
      <w:r w:rsidR="000B42DB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 </w:t>
      </w:r>
    </w:p>
    <w:p w14:paraId="27FC6629" w14:textId="77777777" w:rsidR="00CE1612" w:rsidRPr="00871F91" w:rsidRDefault="00BC482B" w:rsidP="00CE1612">
      <w:pPr>
        <w:numPr>
          <w:ilvl w:val="1"/>
          <w:numId w:val="3"/>
        </w:numPr>
        <w:spacing w:before="60" w:after="60" w:line="276" w:lineRule="auto"/>
        <w:ind w:left="1701" w:right="119" w:hanging="567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dokumenty potwierdzające spełnienie warunków uczestnictwa 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w postępowaniu ofertowym (wg załącznika nr 2 do zapytania ofertowego).</w:t>
      </w:r>
      <w:r w:rsidRPr="00871F91">
        <w:rPr>
          <w:rStyle w:val="ui-provider"/>
          <w:rFonts w:ascii="Verdana" w:eastAsia="Verdana" w:hAnsi="Verdana" w:cstheme="majorHAnsi"/>
          <w:b/>
          <w:bCs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 </w:t>
      </w:r>
    </w:p>
    <w:p w14:paraId="35065ED8" w14:textId="77777777" w:rsidR="00D43B75" w:rsidRPr="00871F91" w:rsidRDefault="00D43B75" w:rsidP="00D43B75">
      <w:pPr>
        <w:pStyle w:val="Akapitzlist"/>
        <w:ind w:left="1495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</w:p>
    <w:p w14:paraId="229B9EC7" w14:textId="1007904F" w:rsidR="0073066F" w:rsidRPr="00871F91" w:rsidRDefault="005F6827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Wymienione</w:t>
      </w:r>
      <w:r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wyżej </w:t>
      </w:r>
      <w:r w:rsidR="00417227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załączniki </w:t>
      </w:r>
      <w:r w:rsidR="00D43B75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(wskazane w pkt. 2, ppkt.2) ) </w:t>
      </w:r>
      <w:r w:rsidR="00417227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do oferty stanowią</w:t>
      </w:r>
      <w:r w:rsidR="00E300A1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417227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jej </w:t>
      </w:r>
      <w:r w:rsidR="00E300A1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integralną część.</w:t>
      </w:r>
      <w:r w:rsidR="00D43B75" w:rsidRPr="00871F91">
        <w:rPr>
          <w:color w:val="000000" w:themeColor="text1"/>
        </w:rPr>
        <w:t xml:space="preserve"> </w:t>
      </w:r>
      <w:r w:rsidR="00D43B75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Brak któregokolwiek z wymaganych elementów, </w:t>
      </w:r>
      <w:r w:rsidR="00165D9C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może</w:t>
      </w:r>
      <w:r w:rsidR="00D43B75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skutkować odrzuceniem oferty jako niezgodnej z warunkami zapytania.</w:t>
      </w:r>
      <w:r w:rsidR="00CE1612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165D9C" w:rsidRPr="00871F91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Zamawiający może, z zachowaniem zasady równego traktowania wykonawców, żądać od oferentów wyjaśnień dotyczących treści złożonych ofert lub uzupełnienia oferty w zakresie dokumentów i oświadczeń wymaganych treścią zapytania ofertowego, jeżeli brak ten nie powoduje konieczności zmiany treści oferty</w:t>
      </w:r>
      <w:r w:rsidR="00276E9E">
        <w:rPr>
          <w:rStyle w:val="ui-provider"/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(w wyznaczonym przez siebie terminie).  </w:t>
      </w:r>
    </w:p>
    <w:bookmarkEnd w:id="5"/>
    <w:p w14:paraId="1A189FE8" w14:textId="31368665" w:rsidR="0073066F" w:rsidRPr="00871F91" w:rsidRDefault="008550CD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Formularz ofert</w:t>
      </w:r>
      <w:r w:rsidR="00FE0B36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owy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</w:t>
      </w:r>
      <w:r w:rsidR="00D13B7E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wszystkie załączniki do oferty 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powinny 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być opatrzon</w:t>
      </w:r>
      <w:r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e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podpisem </w:t>
      </w:r>
      <w:bookmarkStart w:id="6" w:name="_Hlk140673891"/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osoby upoważnionej lub umocowanej do reprezentowania </w:t>
      </w:r>
      <w:r w:rsidR="000C1F29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O</w:t>
      </w:r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ferenta</w:t>
      </w:r>
      <w:bookmarkEnd w:id="6"/>
      <w:r w:rsidR="00B20A60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.</w:t>
      </w:r>
      <w:r w:rsidR="0058479A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0626E9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Możliwe jest podpisanie oferty kwalifikowanym podpisem elektronicznym</w:t>
      </w:r>
      <w:r w:rsidR="00CE1612" w:rsidRPr="00871F91">
        <w:rPr>
          <w:rFonts w:ascii="Verdana" w:eastAsia="Verdana" w:hAnsi="Verdana" w:cstheme="majorHAnsi"/>
          <w:color w:val="000000" w:themeColor="text1"/>
          <w:kern w:val="0"/>
          <w:sz w:val="18"/>
          <w:szCs w:val="18"/>
          <w:lang w:val="pl-PL" w:eastAsia="pl-PL"/>
          <w14:ligatures w14:val="none"/>
        </w:rPr>
        <w:t>, albo podpisane odręcznie, zeskanowane i przesłane jako załącznik za pośrednictwem BK2021. Dopuszczalne są również podpisy zaufane i osobiste.</w:t>
      </w:r>
    </w:p>
    <w:p w14:paraId="71C525AA" w14:textId="1E5073C9" w:rsidR="0073066F" w:rsidRPr="00871F91" w:rsidRDefault="00551B5F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Ofertę wraz z kompletem załączników</w:t>
      </w:r>
      <w:r w:rsidR="00B20A60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należy złożyć za pośrednictwem Bazy Konkurencyjności </w:t>
      </w:r>
      <w:r w:rsidR="00B11C25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(</w:t>
      </w:r>
      <w:hyperlink r:id="rId12" w:history="1">
        <w:r w:rsidR="00B11C25" w:rsidRPr="00871F91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https://bazakonkurencyjnosci.funduszeeuropejskie.gov.pl/</w:t>
        </w:r>
      </w:hyperlink>
      <w:r w:rsidR="00B11C2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, dalej: </w:t>
      </w:r>
      <w:r w:rsidR="00B11C25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BK2021</w:t>
      </w:r>
      <w:r w:rsidR="00B11C2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) </w:t>
      </w:r>
      <w:r w:rsidR="000E1626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w wyznaczonym </w:t>
      </w:r>
      <w:r w:rsidR="00540F82" w:rsidRPr="00871F91">
        <w:rPr>
          <w:rFonts w:ascii="Verdana" w:eastAsia="Verdana" w:hAnsi="Verdana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T</w:t>
      </w:r>
      <w:r w:rsidR="000E1626" w:rsidRPr="00871F91">
        <w:rPr>
          <w:rFonts w:ascii="Verdana" w:eastAsia="Verdana" w:hAnsi="Verdana"/>
          <w:i/>
          <w:iCs/>
          <w:color w:val="000000" w:themeColor="text1"/>
          <w:kern w:val="0"/>
          <w:sz w:val="18"/>
          <w:szCs w:val="18"/>
          <w:lang w:val="pl-PL" w:eastAsia="pl-PL"/>
          <w14:ligatures w14:val="none"/>
        </w:rPr>
        <w:t>erminie składania ofert</w:t>
      </w:r>
      <w:r w:rsidR="000E1626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</w:t>
      </w:r>
      <w:r w:rsidR="00EC6789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w </w:t>
      </w:r>
      <w:r w:rsidR="000E1626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BK2021</w:t>
      </w:r>
      <w:r w:rsidR="00D13B7E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. </w:t>
      </w:r>
      <w:r w:rsidR="00B20A60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Oferty złożone po upływie wskazanego terminu nie będą rozpatrywane.</w:t>
      </w:r>
      <w:r w:rsidR="00CE161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Zamawiający nie dopuszcza składania ofert w inny sposób niż poprzez BK2021.</w:t>
      </w:r>
    </w:p>
    <w:p w14:paraId="0EDF519A" w14:textId="270C36AD" w:rsidR="0073066F" w:rsidRPr="00871F91" w:rsidRDefault="002A5E3A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Oferenci mogą przed terminem składania ofert zmienić, uzupełnić lub wycofać swoją ofertę.</w:t>
      </w:r>
      <w:r w:rsidR="00CE1612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Każda nowa wersja oferty przesłana przed upływem terminu składania będzie uznana za wersję ostateczną.</w:t>
      </w:r>
    </w:p>
    <w:p w14:paraId="02A4369F" w14:textId="77777777" w:rsidR="00CE1612" w:rsidRPr="00871F91" w:rsidRDefault="002A5E3A" w:rsidP="00CE1612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toku badania i oceny ofert Zamawiający może żądać od </w:t>
      </w:r>
      <w:r w:rsidR="000A0DC7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O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>ferentów wyjaśnień dotyczących treści złożonych ofert.</w:t>
      </w:r>
    </w:p>
    <w:p w14:paraId="588DE2DA" w14:textId="397A9DBC" w:rsidR="0073066F" w:rsidRPr="00871F91" w:rsidRDefault="002A5E3A" w:rsidP="00CE1612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może przed upływem terminu składania ofert zmodyfikować treść zapytania ofertowego</w:t>
      </w:r>
      <w:r w:rsidR="0046106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wyznaczając nowy termin składania ofert. </w:t>
      </w:r>
      <w:r w:rsidR="007D7E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poinformuje o zakresie wprowadzonych zmian w treści zapytania ofertowego</w:t>
      </w:r>
      <w:r w:rsidR="0075682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EC678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</w:t>
      </w:r>
      <w:r w:rsidR="0075682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BK2021</w:t>
      </w:r>
      <w:r w:rsidR="007D7E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Wszelkie modyfikacje, uzupełnienia i ustalenia oraz zmiany, w tym zmiany terminów</w:t>
      </w:r>
      <w:r w:rsidR="0046106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stają się integralną częścią zapytania ofertowego i będą wiążące przy składaniu ofert.</w:t>
      </w:r>
      <w:r w:rsidR="007D7E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Wszelkie prawa i zobowiązania Zamawiającego oraz </w:t>
      </w:r>
      <w:r w:rsidR="003A553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Wykonawcy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odnośnie wcześniej ustalonych terminów będą podlegały nowemu terminowi. W takim przypadku każdy z </w:t>
      </w:r>
      <w:r w:rsidR="0041722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ferentów będzie miał prawo do nowelizacji już złożonej oferty. Nie dotyczy to nieistotnych korekt w treści zapytania ofertowego.</w:t>
      </w:r>
      <w:r w:rsidR="00CE161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 przypadku istotnych zmian Zamawiający zastrzega możliwość wydłużenia terminu składania ofert.</w:t>
      </w:r>
    </w:p>
    <w:p w14:paraId="6D7F2499" w14:textId="1A0FAAAA" w:rsidR="002102ED" w:rsidRPr="00871F91" w:rsidRDefault="002A5E3A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przypadku aktualizacji oferty, </w:t>
      </w:r>
      <w:r w:rsidR="003A553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Wykonawca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powinien wyraźnie określić, która ze złożonych ofert jest ofertą ostateczną.</w:t>
      </w:r>
    </w:p>
    <w:p w14:paraId="00788528" w14:textId="51AA2C69" w:rsidR="000A67EC" w:rsidRPr="00871F91" w:rsidRDefault="000A67EC">
      <w:pPr>
        <w:pStyle w:val="Akapitzlist"/>
        <w:numPr>
          <w:ilvl w:val="0"/>
          <w:numId w:val="3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Poprzez termin złożenia oferty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liczy się data wpływu oferty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do Zamawiającego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 pomocą BK2021.  </w:t>
      </w:r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Za moment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złożenia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oferty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uznaje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się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datę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i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godzinę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jej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skutecznego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przesłania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za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pośrednictwem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BK2021,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potwierdzoną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komunikatem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>systemowym</w:t>
      </w:r>
      <w:proofErr w:type="spellEnd"/>
      <w:r w:rsidR="00CE1612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. </w:t>
      </w:r>
      <w:r w:rsidR="00527C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lastRenderedPageBreak/>
        <w:t xml:space="preserve">Złożenie oferty oznacza, że Wykonawca akceptuje udział w postępowaniu na warunkach i zasadach wskazanych w niniejszym zapytaniu.  </w:t>
      </w:r>
    </w:p>
    <w:p w14:paraId="721DB4AD" w14:textId="77777777" w:rsidR="00400195" w:rsidRPr="00871F91" w:rsidRDefault="00400195" w:rsidP="00400195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4E814178" w14:textId="142D22A4" w:rsidR="00A254AE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OPIS PRZEDMIOTU ZAMÓWIENIA</w:t>
      </w:r>
    </w:p>
    <w:p w14:paraId="34EF7F3D" w14:textId="522E825B" w:rsidR="00E94787" w:rsidRPr="00871F91" w:rsidRDefault="002F226F" w:rsidP="00000B13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40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Kod </w:t>
      </w: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numeryczny</w:t>
      </w:r>
      <w:r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Wspólnego Słownika Zamówień (CPV) dla przedmiotowego zadania:</w:t>
      </w:r>
      <w:r w:rsidR="001F0699" w:rsidRPr="00871F91"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</w:p>
    <w:p w14:paraId="2387B0A0" w14:textId="3AFF5E4A" w:rsidR="001047DC" w:rsidRPr="001047DC" w:rsidRDefault="001047DC" w:rsidP="001047DC">
      <w:pPr>
        <w:pStyle w:val="Akapitzlist"/>
        <w:numPr>
          <w:ilvl w:val="0"/>
          <w:numId w:val="19"/>
        </w:numPr>
        <w:rPr>
          <w:rFonts w:ascii="Verdana" w:hAnsi="Verdana" w:cstheme="majorHAnsi"/>
          <w:color w:val="000000" w:themeColor="text1"/>
          <w:sz w:val="18"/>
          <w:szCs w:val="18"/>
        </w:rPr>
      </w:pPr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42636100-4 –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Prasy</w:t>
      </w:r>
      <w:proofErr w:type="spellEnd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hydrauliczne</w:t>
      </w:r>
      <w:proofErr w:type="spellEnd"/>
    </w:p>
    <w:p w14:paraId="1F0072E4" w14:textId="2625CEFB" w:rsidR="001047DC" w:rsidRPr="001047DC" w:rsidRDefault="001047DC" w:rsidP="001047DC">
      <w:pPr>
        <w:pStyle w:val="Akapitzlist"/>
        <w:numPr>
          <w:ilvl w:val="0"/>
          <w:numId w:val="19"/>
        </w:numPr>
        <w:rPr>
          <w:rFonts w:ascii="Verdana" w:hAnsi="Verdana" w:cstheme="majorHAnsi"/>
          <w:color w:val="000000" w:themeColor="text1"/>
          <w:sz w:val="18"/>
          <w:szCs w:val="18"/>
        </w:rPr>
      </w:pPr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43810000-4 –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Urządzenia</w:t>
      </w:r>
      <w:proofErr w:type="spellEnd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 do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obróbki</w:t>
      </w:r>
      <w:proofErr w:type="spellEnd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drewna</w:t>
      </w:r>
      <w:proofErr w:type="spellEnd"/>
    </w:p>
    <w:p w14:paraId="630EC817" w14:textId="6595165C" w:rsidR="001047DC" w:rsidRPr="001047DC" w:rsidRDefault="001047DC" w:rsidP="001047DC">
      <w:pPr>
        <w:pStyle w:val="Akapitzlist"/>
        <w:numPr>
          <w:ilvl w:val="0"/>
          <w:numId w:val="19"/>
        </w:numPr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42642100-9 –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Obrabiarki</w:t>
      </w:r>
      <w:proofErr w:type="spellEnd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 do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obróbki</w:t>
      </w:r>
      <w:proofErr w:type="spellEnd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1047DC">
        <w:rPr>
          <w:rFonts w:ascii="Verdana" w:hAnsi="Verdana" w:cstheme="majorHAnsi"/>
          <w:color w:val="000000" w:themeColor="text1"/>
          <w:sz w:val="18"/>
          <w:szCs w:val="18"/>
        </w:rPr>
        <w:t>drewna</w:t>
      </w:r>
      <w:proofErr w:type="spellEnd"/>
    </w:p>
    <w:p w14:paraId="3913CC3B" w14:textId="3FA95CD0" w:rsidR="00000B13" w:rsidRPr="00E91E07" w:rsidRDefault="00000B13" w:rsidP="00E91E07">
      <w:pPr>
        <w:ind w:left="1134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Podane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kody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CPV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mają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charakter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pomocniczy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i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służą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doprecyzowaniu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przedmiotu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zamówienia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. W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przypadku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wątpliwości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rozstrzygające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znaczenie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ma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opis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przedmiotu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zamówienia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oraz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minimalne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parametry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techniczne</w:t>
      </w:r>
      <w:proofErr w:type="spellEnd"/>
      <w:r w:rsidRPr="00E91E07">
        <w:rPr>
          <w:rFonts w:ascii="Verdana" w:hAnsi="Verdana" w:cstheme="majorHAnsi"/>
          <w:color w:val="000000" w:themeColor="text1"/>
          <w:sz w:val="18"/>
          <w:szCs w:val="18"/>
        </w:rPr>
        <w:t>.</w:t>
      </w:r>
    </w:p>
    <w:p w14:paraId="4EC737BB" w14:textId="125514FF" w:rsidR="00E662DC" w:rsidRPr="00871F91" w:rsidRDefault="00E662DC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Rodzaj zamówienia: DOSTAWY.  </w:t>
      </w:r>
    </w:p>
    <w:p w14:paraId="05F6F5B9" w14:textId="728DE5DB" w:rsidR="00914D0D" w:rsidRPr="001047DC" w:rsidRDefault="00914D0D" w:rsidP="00B151B8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rPr>
          <w:rFonts w:ascii="Verdana" w:hAnsi="Verdana"/>
          <w:color w:val="4472C4" w:themeColor="accen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Przedmiot zamówienia </w:t>
      </w:r>
      <w:r w:rsidR="00AD65E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obejmuje</w:t>
      </w:r>
      <w:r w:rsidR="0025638B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B151B8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 xml:space="preserve">zakup i dostawę </w:t>
      </w:r>
      <w:r w:rsidR="001047DC" w:rsidRPr="001047DC">
        <w:rPr>
          <w:rFonts w:ascii="Verdana" w:hAnsi="Verdana" w:cstheme="majorHAnsi"/>
          <w:b/>
          <w:bCs/>
          <w:color w:val="4472C4" w:themeColor="accent1"/>
          <w:sz w:val="18"/>
          <w:szCs w:val="18"/>
        </w:rPr>
        <w:t xml:space="preserve">PRASY DO KLEJENIA PŁYT, BLATÓW ITP.  </w:t>
      </w:r>
    </w:p>
    <w:p w14:paraId="36DA6FCE" w14:textId="6472C074" w:rsidR="00400195" w:rsidRPr="00871F91" w:rsidRDefault="00400195">
      <w:pPr>
        <w:pStyle w:val="Akapitzlist"/>
        <w:numPr>
          <w:ilvl w:val="0"/>
          <w:numId w:val="20"/>
        </w:numPr>
        <w:tabs>
          <w:tab w:val="left" w:pos="2127"/>
        </w:tabs>
        <w:spacing w:before="60" w:after="60" w:line="276" w:lineRule="auto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Stan: </w:t>
      </w:r>
      <w:r w:rsidR="00F42907">
        <w:rPr>
          <w:rFonts w:ascii="Verdana" w:hAnsi="Verdana"/>
          <w:color w:val="000000" w:themeColor="text1"/>
          <w:sz w:val="18"/>
          <w:szCs w:val="18"/>
          <w:lang w:val="pl-PL"/>
        </w:rPr>
        <w:t>fabrycznie nowe</w:t>
      </w:r>
    </w:p>
    <w:p w14:paraId="28DACC4E" w14:textId="77777777" w:rsidR="00F03363" w:rsidRDefault="00400195" w:rsidP="00F03363">
      <w:pPr>
        <w:pStyle w:val="Akapitzlist"/>
        <w:numPr>
          <w:ilvl w:val="0"/>
          <w:numId w:val="20"/>
        </w:numPr>
        <w:tabs>
          <w:tab w:val="left" w:pos="2127"/>
        </w:tabs>
        <w:spacing w:before="60" w:after="60" w:line="276" w:lineRule="auto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Liczba sztuk: 1 sztuka </w:t>
      </w:r>
    </w:p>
    <w:p w14:paraId="61C46EEC" w14:textId="6CDC9730" w:rsidR="00B151B8" w:rsidRPr="00F03363" w:rsidRDefault="00B151B8" w:rsidP="00F03363">
      <w:pPr>
        <w:pStyle w:val="Akapitzlist"/>
        <w:tabs>
          <w:tab w:val="left" w:pos="2127"/>
        </w:tabs>
        <w:spacing w:before="60" w:after="60" w:line="276" w:lineRule="auto"/>
        <w:ind w:left="185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45E96D67" w14:textId="4AB2CEF0" w:rsidR="00FD5985" w:rsidRPr="00460294" w:rsidRDefault="00B74556" w:rsidP="00FD5985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460294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Minimalne wymagane parametry</w:t>
      </w:r>
      <w:r w:rsidR="006C19AB" w:rsidRPr="00460294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jakościowe /</w:t>
      </w:r>
      <w:r w:rsidRPr="00460294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techniczne: </w:t>
      </w:r>
    </w:p>
    <w:p w14:paraId="4A257BE4" w14:textId="6AB7B870" w:rsidR="00460294" w:rsidRPr="00460294" w:rsidRDefault="00BC1DCD" w:rsidP="009D52B6">
      <w:pPr>
        <w:ind w:left="1276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  <w:r w:rsidRPr="00460294">
        <w:rPr>
          <w:rFonts w:ascii="Verdana" w:hAnsi="Verdana"/>
          <w:b/>
          <w:bCs/>
          <w:color w:val="000000" w:themeColor="text1"/>
          <w:sz w:val="18"/>
          <w:szCs w:val="18"/>
        </w:rPr>
        <w:t>MINIMALNE</w:t>
      </w:r>
      <w:r w:rsidR="00FD5985" w:rsidRPr="00460294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PARAMETRY JAKOŚCIOWE / TECHNICZNE </w:t>
      </w:r>
      <w:r w:rsidR="005F3135" w:rsidRPr="00460294">
        <w:rPr>
          <w:rFonts w:ascii="Verdana" w:hAnsi="Verdana"/>
          <w:b/>
          <w:bCs/>
          <w:color w:val="000000" w:themeColor="text1"/>
          <w:sz w:val="18"/>
          <w:szCs w:val="18"/>
        </w:rPr>
        <w:br/>
      </w:r>
      <w:r w:rsidR="00FD5985" w:rsidRPr="00460294">
        <w:rPr>
          <w:rFonts w:ascii="Verdana" w:hAnsi="Verdana"/>
          <w:b/>
          <w:bCs/>
          <w:color w:val="000000" w:themeColor="text1"/>
          <w:sz w:val="18"/>
          <w:szCs w:val="18"/>
        </w:rPr>
        <w:t>(</w:t>
      </w:r>
      <w:r w:rsidR="00FD5985" w:rsidRPr="00460294">
        <w:rPr>
          <w:rFonts w:ascii="Verdana" w:hAnsi="Verdana"/>
          <w:b/>
          <w:bCs/>
          <w:color w:val="000000" w:themeColor="text1"/>
          <w:sz w:val="18"/>
          <w:szCs w:val="18"/>
          <w:u w:val="single"/>
        </w:rPr>
        <w:t>LUB RÓWNOWAŻNE</w:t>
      </w:r>
      <w:r w:rsidR="00FD5985" w:rsidRPr="00460294">
        <w:rPr>
          <w:rFonts w:ascii="Verdana" w:hAnsi="Verdana"/>
          <w:b/>
          <w:bCs/>
          <w:color w:val="000000" w:themeColor="text1"/>
          <w:sz w:val="18"/>
          <w:szCs w:val="18"/>
        </w:rPr>
        <w:t>):</w:t>
      </w:r>
    </w:p>
    <w:p w14:paraId="42C8AFEF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Powierzchnia</w:t>
      </w:r>
      <w:proofErr w:type="spellEnd"/>
      <w:r w:rsidRPr="009C64B3">
        <w:t xml:space="preserve"> </w:t>
      </w:r>
      <w:proofErr w:type="spellStart"/>
      <w:r w:rsidRPr="009C64B3">
        <w:t>robocza</w:t>
      </w:r>
      <w:proofErr w:type="spellEnd"/>
      <w:r w:rsidRPr="009C64B3">
        <w:t xml:space="preserve"> / </w:t>
      </w:r>
      <w:proofErr w:type="spellStart"/>
      <w:r w:rsidRPr="009C64B3">
        <w:t>wymiary</w:t>
      </w:r>
      <w:proofErr w:type="spellEnd"/>
      <w:r w:rsidRPr="009C64B3">
        <w:t xml:space="preserve"> </w:t>
      </w:r>
      <w:proofErr w:type="spellStart"/>
      <w:r w:rsidRPr="009C64B3">
        <w:t>stołu</w:t>
      </w:r>
      <w:proofErr w:type="spellEnd"/>
      <w:r w:rsidRPr="009C64B3">
        <w:t xml:space="preserve">: 2×2500 mm. </w:t>
      </w:r>
    </w:p>
    <w:p w14:paraId="28123473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Szerokość</w:t>
      </w:r>
      <w:proofErr w:type="spellEnd"/>
      <w:r w:rsidRPr="009C64B3">
        <w:t xml:space="preserve"> </w:t>
      </w:r>
      <w:proofErr w:type="spellStart"/>
      <w:r w:rsidRPr="009C64B3">
        <w:t>klejenia</w:t>
      </w:r>
      <w:proofErr w:type="spellEnd"/>
      <w:r w:rsidRPr="009C64B3">
        <w:t xml:space="preserve">: 300 mm. </w:t>
      </w:r>
    </w:p>
    <w:p w14:paraId="5D72E456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Wysokość</w:t>
      </w:r>
      <w:proofErr w:type="spellEnd"/>
      <w:r w:rsidRPr="009C64B3">
        <w:t xml:space="preserve"> </w:t>
      </w:r>
      <w:proofErr w:type="spellStart"/>
      <w:r w:rsidRPr="009C64B3">
        <w:t>pola</w:t>
      </w:r>
      <w:proofErr w:type="spellEnd"/>
      <w:r w:rsidRPr="009C64B3">
        <w:t xml:space="preserve"> </w:t>
      </w:r>
      <w:proofErr w:type="spellStart"/>
      <w:r w:rsidRPr="009C64B3">
        <w:t>załadowczego</w:t>
      </w:r>
      <w:proofErr w:type="spellEnd"/>
      <w:r w:rsidRPr="009C64B3">
        <w:t xml:space="preserve">: 600 mm. </w:t>
      </w:r>
    </w:p>
    <w:p w14:paraId="1BAE98CD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Długość</w:t>
      </w:r>
      <w:proofErr w:type="spellEnd"/>
      <w:r w:rsidRPr="009C64B3">
        <w:t xml:space="preserve"> </w:t>
      </w:r>
      <w:proofErr w:type="spellStart"/>
      <w:r w:rsidRPr="009C64B3">
        <w:t>płyty</w:t>
      </w:r>
      <w:proofErr w:type="spellEnd"/>
      <w:r w:rsidRPr="009C64B3">
        <w:t xml:space="preserve"> / </w:t>
      </w:r>
      <w:proofErr w:type="spellStart"/>
      <w:r w:rsidRPr="009C64B3">
        <w:t>liczba</w:t>
      </w:r>
      <w:proofErr w:type="spellEnd"/>
      <w:r w:rsidRPr="009C64B3">
        <w:t xml:space="preserve"> </w:t>
      </w:r>
      <w:proofErr w:type="spellStart"/>
      <w:r w:rsidRPr="009C64B3">
        <w:t>i</w:t>
      </w:r>
      <w:proofErr w:type="spellEnd"/>
      <w:r w:rsidRPr="009C64B3">
        <w:t xml:space="preserve"> </w:t>
      </w:r>
      <w:proofErr w:type="spellStart"/>
      <w:r w:rsidRPr="009C64B3">
        <w:t>niezależność</w:t>
      </w:r>
      <w:proofErr w:type="spellEnd"/>
      <w:r w:rsidRPr="009C64B3">
        <w:t xml:space="preserve"> </w:t>
      </w:r>
      <w:proofErr w:type="spellStart"/>
      <w:r w:rsidRPr="009C64B3">
        <w:t>sekcji</w:t>
      </w:r>
      <w:proofErr w:type="spellEnd"/>
      <w:r w:rsidRPr="009C64B3">
        <w:t xml:space="preserve">: 2 </w:t>
      </w:r>
      <w:proofErr w:type="spellStart"/>
      <w:r w:rsidRPr="009C64B3">
        <w:t>niezależne</w:t>
      </w:r>
      <w:proofErr w:type="spellEnd"/>
      <w:r w:rsidRPr="009C64B3">
        <w:t xml:space="preserve"> </w:t>
      </w:r>
      <w:proofErr w:type="spellStart"/>
      <w:r w:rsidRPr="009C64B3">
        <w:t>sekcje</w:t>
      </w:r>
      <w:proofErr w:type="spellEnd"/>
      <w:r w:rsidRPr="009C64B3">
        <w:t xml:space="preserve">, </w:t>
      </w:r>
      <w:proofErr w:type="spellStart"/>
      <w:r w:rsidRPr="009C64B3">
        <w:t>długość</w:t>
      </w:r>
      <w:proofErr w:type="spellEnd"/>
      <w:r w:rsidRPr="009C64B3">
        <w:t xml:space="preserve"> </w:t>
      </w:r>
      <w:proofErr w:type="spellStart"/>
      <w:r w:rsidRPr="009C64B3">
        <w:t>sekcji</w:t>
      </w:r>
      <w:proofErr w:type="spellEnd"/>
      <w:r w:rsidRPr="009C64B3">
        <w:t xml:space="preserve"> 2×2500 mm. </w:t>
      </w:r>
    </w:p>
    <w:p w14:paraId="1428B6FC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Tryb</w:t>
      </w:r>
      <w:proofErr w:type="spellEnd"/>
      <w:r w:rsidRPr="009C64B3">
        <w:t xml:space="preserve"> </w:t>
      </w:r>
      <w:proofErr w:type="spellStart"/>
      <w:r w:rsidRPr="009C64B3">
        <w:t>pracy</w:t>
      </w:r>
      <w:proofErr w:type="spellEnd"/>
      <w:r w:rsidRPr="009C64B3">
        <w:t xml:space="preserve"> </w:t>
      </w:r>
      <w:proofErr w:type="spellStart"/>
      <w:r w:rsidRPr="009C64B3">
        <w:t>sekcji</w:t>
      </w:r>
      <w:proofErr w:type="spellEnd"/>
      <w:r w:rsidRPr="009C64B3">
        <w:t xml:space="preserve">: </w:t>
      </w:r>
      <w:proofErr w:type="spellStart"/>
      <w:r w:rsidRPr="009C64B3">
        <w:t>praca</w:t>
      </w:r>
      <w:proofErr w:type="spellEnd"/>
      <w:r w:rsidRPr="009C64B3">
        <w:t xml:space="preserve"> </w:t>
      </w:r>
      <w:proofErr w:type="spellStart"/>
      <w:r w:rsidRPr="009C64B3">
        <w:t>razem</w:t>
      </w:r>
      <w:proofErr w:type="spellEnd"/>
      <w:r w:rsidRPr="009C64B3">
        <w:t xml:space="preserve"> </w:t>
      </w:r>
      <w:proofErr w:type="spellStart"/>
      <w:r w:rsidRPr="009C64B3">
        <w:t>lub</w:t>
      </w:r>
      <w:proofErr w:type="spellEnd"/>
      <w:r w:rsidRPr="009C64B3">
        <w:t xml:space="preserve"> </w:t>
      </w:r>
      <w:proofErr w:type="spellStart"/>
      <w:r w:rsidRPr="009C64B3">
        <w:t>indywidualnie</w:t>
      </w:r>
      <w:proofErr w:type="spellEnd"/>
      <w:r w:rsidRPr="009C64B3">
        <w:t xml:space="preserve">. </w:t>
      </w:r>
    </w:p>
    <w:p w14:paraId="79009219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Siłowniki</w:t>
      </w:r>
      <w:proofErr w:type="spellEnd"/>
      <w:r w:rsidRPr="009C64B3">
        <w:t xml:space="preserve">: 18 </w:t>
      </w:r>
      <w:proofErr w:type="spellStart"/>
      <w:r w:rsidRPr="009C64B3">
        <w:t>szt</w:t>
      </w:r>
      <w:proofErr w:type="spellEnd"/>
      <w:r w:rsidRPr="009C64B3">
        <w:t xml:space="preserve">. </w:t>
      </w:r>
      <w:proofErr w:type="spellStart"/>
      <w:r w:rsidRPr="009C64B3">
        <w:t>na</w:t>
      </w:r>
      <w:proofErr w:type="spellEnd"/>
      <w:r w:rsidRPr="009C64B3">
        <w:t xml:space="preserve"> </w:t>
      </w:r>
      <w:proofErr w:type="spellStart"/>
      <w:r w:rsidRPr="009C64B3">
        <w:t>sekcję</w:t>
      </w:r>
      <w:proofErr w:type="spellEnd"/>
      <w:r w:rsidRPr="009C64B3">
        <w:t xml:space="preserve">, </w:t>
      </w:r>
      <w:proofErr w:type="spellStart"/>
      <w:r w:rsidRPr="009C64B3">
        <w:t>skok</w:t>
      </w:r>
      <w:proofErr w:type="spellEnd"/>
      <w:r w:rsidRPr="009C64B3">
        <w:t xml:space="preserve"> </w:t>
      </w:r>
      <w:proofErr w:type="spellStart"/>
      <w:r w:rsidRPr="009C64B3">
        <w:t>cylindra</w:t>
      </w:r>
      <w:proofErr w:type="spellEnd"/>
      <w:r w:rsidRPr="009C64B3">
        <w:t xml:space="preserve"> 90 mm, </w:t>
      </w:r>
      <w:proofErr w:type="spellStart"/>
      <w:r w:rsidRPr="009C64B3">
        <w:t>ciśnienie</w:t>
      </w:r>
      <w:proofErr w:type="spellEnd"/>
      <w:r w:rsidRPr="009C64B3">
        <w:t xml:space="preserve"> w </w:t>
      </w:r>
      <w:proofErr w:type="spellStart"/>
      <w:r w:rsidRPr="009C64B3">
        <w:t>cylindrze</w:t>
      </w:r>
      <w:proofErr w:type="spellEnd"/>
      <w:r w:rsidRPr="009C64B3">
        <w:t xml:space="preserve"> 4000kg, </w:t>
      </w:r>
      <w:proofErr w:type="spellStart"/>
      <w:r w:rsidRPr="009C64B3">
        <w:t>każdy</w:t>
      </w:r>
      <w:proofErr w:type="spellEnd"/>
      <w:r w:rsidRPr="009C64B3">
        <w:t xml:space="preserve"> cylinder </w:t>
      </w:r>
      <w:proofErr w:type="spellStart"/>
      <w:r w:rsidRPr="009C64B3">
        <w:t>posiada</w:t>
      </w:r>
      <w:proofErr w:type="spellEnd"/>
      <w:r w:rsidRPr="009C64B3">
        <w:t xml:space="preserve"> </w:t>
      </w:r>
      <w:proofErr w:type="spellStart"/>
      <w:r w:rsidRPr="009C64B3">
        <w:t>zawór</w:t>
      </w:r>
      <w:proofErr w:type="spellEnd"/>
      <w:r w:rsidRPr="009C64B3">
        <w:t xml:space="preserve">. </w:t>
      </w:r>
    </w:p>
    <w:p w14:paraId="25F1BDE6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Możliwość</w:t>
      </w:r>
      <w:proofErr w:type="spellEnd"/>
      <w:r w:rsidRPr="009C64B3">
        <w:t xml:space="preserve"> </w:t>
      </w:r>
      <w:proofErr w:type="spellStart"/>
      <w:r w:rsidRPr="009C64B3">
        <w:t>rozbudowy</w:t>
      </w:r>
      <w:proofErr w:type="spellEnd"/>
      <w:r w:rsidRPr="009C64B3">
        <w:t xml:space="preserve">: </w:t>
      </w:r>
      <w:proofErr w:type="spellStart"/>
      <w:r w:rsidRPr="009C64B3">
        <w:t>przystosowanie</w:t>
      </w:r>
      <w:proofErr w:type="spellEnd"/>
      <w:r w:rsidRPr="009C64B3">
        <w:t xml:space="preserve"> do </w:t>
      </w:r>
      <w:proofErr w:type="spellStart"/>
      <w:r w:rsidRPr="009C64B3">
        <w:t>dalszej</w:t>
      </w:r>
      <w:proofErr w:type="spellEnd"/>
      <w:r w:rsidRPr="009C64B3">
        <w:t xml:space="preserve"> </w:t>
      </w:r>
      <w:proofErr w:type="spellStart"/>
      <w:r w:rsidRPr="009C64B3">
        <w:t>rozbudowy</w:t>
      </w:r>
      <w:proofErr w:type="spellEnd"/>
      <w:r w:rsidRPr="009C64B3">
        <w:t xml:space="preserve">. </w:t>
      </w:r>
    </w:p>
    <w:p w14:paraId="460EDAEC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Maksymalne</w:t>
      </w:r>
      <w:proofErr w:type="spellEnd"/>
      <w:r w:rsidRPr="009C64B3">
        <w:t xml:space="preserve"> </w:t>
      </w:r>
      <w:proofErr w:type="spellStart"/>
      <w:r w:rsidRPr="009C64B3">
        <w:t>ciśnienia</w:t>
      </w:r>
      <w:proofErr w:type="spellEnd"/>
      <w:r w:rsidRPr="009C64B3">
        <w:t xml:space="preserve"> </w:t>
      </w:r>
      <w:proofErr w:type="spellStart"/>
      <w:r w:rsidRPr="009C64B3">
        <w:t>robocze</w:t>
      </w:r>
      <w:proofErr w:type="spellEnd"/>
      <w:r w:rsidRPr="009C64B3">
        <w:t>: 7,5 kg/cm² (</w:t>
      </w:r>
      <w:proofErr w:type="spellStart"/>
      <w:r w:rsidRPr="009C64B3">
        <w:t>szerokość</w:t>
      </w:r>
      <w:proofErr w:type="spellEnd"/>
      <w:r w:rsidRPr="009C64B3">
        <w:t xml:space="preserve"> </w:t>
      </w:r>
      <w:proofErr w:type="spellStart"/>
      <w:r w:rsidRPr="009C64B3">
        <w:t>materiału</w:t>
      </w:r>
      <w:proofErr w:type="spellEnd"/>
      <w:r w:rsidRPr="009C64B3">
        <w:t xml:space="preserve"> 320 mm). </w:t>
      </w:r>
    </w:p>
    <w:p w14:paraId="42F17CAE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Przednie</w:t>
      </w:r>
      <w:proofErr w:type="spellEnd"/>
      <w:r w:rsidRPr="009C64B3">
        <w:t xml:space="preserve"> </w:t>
      </w:r>
      <w:proofErr w:type="spellStart"/>
      <w:r w:rsidRPr="009C64B3">
        <w:t>belki</w:t>
      </w:r>
      <w:proofErr w:type="spellEnd"/>
      <w:r w:rsidRPr="009C64B3">
        <w:t xml:space="preserve"> </w:t>
      </w:r>
      <w:proofErr w:type="spellStart"/>
      <w:r w:rsidRPr="009C64B3">
        <w:t>pneumatyczne</w:t>
      </w:r>
      <w:proofErr w:type="spellEnd"/>
      <w:r w:rsidRPr="009C64B3">
        <w:t xml:space="preserve"> </w:t>
      </w:r>
      <w:proofErr w:type="spellStart"/>
      <w:r w:rsidRPr="009C64B3">
        <w:t>wyrównujące</w:t>
      </w:r>
      <w:proofErr w:type="spellEnd"/>
      <w:r w:rsidRPr="009C64B3">
        <w:t xml:space="preserve">: 3+3 </w:t>
      </w:r>
      <w:proofErr w:type="spellStart"/>
      <w:r w:rsidRPr="009C64B3">
        <w:t>szt</w:t>
      </w:r>
      <w:proofErr w:type="spellEnd"/>
      <w:r w:rsidRPr="009C64B3">
        <w:t xml:space="preserve">. </w:t>
      </w:r>
    </w:p>
    <w:p w14:paraId="4548FD19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r w:rsidRPr="009C64B3">
        <w:t xml:space="preserve">Moc </w:t>
      </w:r>
      <w:proofErr w:type="spellStart"/>
      <w:r w:rsidRPr="009C64B3">
        <w:t>pompy</w:t>
      </w:r>
      <w:proofErr w:type="spellEnd"/>
      <w:r w:rsidRPr="009C64B3">
        <w:t xml:space="preserve">: 3 kW. </w:t>
      </w:r>
    </w:p>
    <w:p w14:paraId="1C22726A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Zabezpieczenie</w:t>
      </w:r>
      <w:proofErr w:type="spellEnd"/>
      <w:r w:rsidRPr="009C64B3">
        <w:t xml:space="preserve"> </w:t>
      </w:r>
      <w:proofErr w:type="spellStart"/>
      <w:r w:rsidRPr="009C64B3">
        <w:t>przed</w:t>
      </w:r>
      <w:proofErr w:type="spellEnd"/>
      <w:r w:rsidRPr="009C64B3">
        <w:t xml:space="preserve"> </w:t>
      </w:r>
      <w:proofErr w:type="spellStart"/>
      <w:r w:rsidRPr="009C64B3">
        <w:t>spadkiem</w:t>
      </w:r>
      <w:proofErr w:type="spellEnd"/>
      <w:r w:rsidRPr="009C64B3">
        <w:t xml:space="preserve"> </w:t>
      </w:r>
      <w:proofErr w:type="spellStart"/>
      <w:r w:rsidRPr="009C64B3">
        <w:t>ciśnienia</w:t>
      </w:r>
      <w:proofErr w:type="spellEnd"/>
      <w:r w:rsidRPr="009C64B3">
        <w:t xml:space="preserve">: 2 </w:t>
      </w:r>
      <w:proofErr w:type="spellStart"/>
      <w:r w:rsidRPr="009C64B3">
        <w:t>akumulatory</w:t>
      </w:r>
      <w:proofErr w:type="spellEnd"/>
      <w:r w:rsidRPr="009C64B3">
        <w:t xml:space="preserve"> </w:t>
      </w:r>
      <w:proofErr w:type="spellStart"/>
      <w:r w:rsidRPr="009C64B3">
        <w:t>hydrauliczne</w:t>
      </w:r>
      <w:proofErr w:type="spellEnd"/>
      <w:r w:rsidRPr="009C64B3">
        <w:t xml:space="preserve">. </w:t>
      </w:r>
    </w:p>
    <w:p w14:paraId="708C072D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Przenośnik</w:t>
      </w:r>
      <w:proofErr w:type="spellEnd"/>
      <w:r w:rsidRPr="009C64B3">
        <w:t xml:space="preserve"> </w:t>
      </w:r>
      <w:proofErr w:type="spellStart"/>
      <w:r w:rsidRPr="009C64B3">
        <w:t>wyjściowy</w:t>
      </w:r>
      <w:proofErr w:type="spellEnd"/>
      <w:r w:rsidRPr="009C64B3">
        <w:t xml:space="preserve">: min. 3500 mm, </w:t>
      </w:r>
      <w:proofErr w:type="spellStart"/>
      <w:r w:rsidRPr="009C64B3">
        <w:t>ręczny</w:t>
      </w:r>
      <w:proofErr w:type="spellEnd"/>
      <w:r w:rsidRPr="009C64B3">
        <w:t xml:space="preserve"> </w:t>
      </w:r>
      <w:proofErr w:type="spellStart"/>
      <w:r w:rsidRPr="009C64B3">
        <w:t>wyrzut</w:t>
      </w:r>
      <w:proofErr w:type="spellEnd"/>
      <w:r w:rsidRPr="009C64B3">
        <w:t xml:space="preserve"> </w:t>
      </w:r>
      <w:proofErr w:type="spellStart"/>
      <w:r w:rsidRPr="009C64B3">
        <w:t>na</w:t>
      </w:r>
      <w:proofErr w:type="spellEnd"/>
      <w:r w:rsidRPr="009C64B3">
        <w:t xml:space="preserve"> </w:t>
      </w:r>
      <w:proofErr w:type="spellStart"/>
      <w:r w:rsidRPr="009C64B3">
        <w:t>rolkach</w:t>
      </w:r>
      <w:proofErr w:type="spellEnd"/>
      <w:r w:rsidRPr="009C64B3">
        <w:t xml:space="preserve">, </w:t>
      </w:r>
      <w:proofErr w:type="spellStart"/>
      <w:r w:rsidRPr="009C64B3">
        <w:t>zintegrowany</w:t>
      </w:r>
      <w:proofErr w:type="spellEnd"/>
      <w:r w:rsidRPr="009C64B3">
        <w:t xml:space="preserve"> </w:t>
      </w:r>
      <w:proofErr w:type="spellStart"/>
      <w:r w:rsidRPr="009C64B3">
        <w:t>aplikator</w:t>
      </w:r>
      <w:proofErr w:type="spellEnd"/>
      <w:r w:rsidRPr="009C64B3">
        <w:t xml:space="preserve"> </w:t>
      </w:r>
      <w:proofErr w:type="spellStart"/>
      <w:r w:rsidRPr="009C64B3">
        <w:t>kleju</w:t>
      </w:r>
      <w:proofErr w:type="spellEnd"/>
      <w:r w:rsidRPr="009C64B3">
        <w:t xml:space="preserve">. </w:t>
      </w:r>
    </w:p>
    <w:p w14:paraId="46FC2BCE" w14:textId="77777777" w:rsidR="009D52B6" w:rsidRDefault="009D52B6" w:rsidP="009D52B6">
      <w:pPr>
        <w:pStyle w:val="Akapitzlist"/>
        <w:numPr>
          <w:ilvl w:val="0"/>
          <w:numId w:val="29"/>
        </w:numPr>
        <w:ind w:left="1985"/>
        <w:jc w:val="both"/>
      </w:pPr>
      <w:proofErr w:type="spellStart"/>
      <w:r w:rsidRPr="009C64B3">
        <w:t>Nakładarka</w:t>
      </w:r>
      <w:proofErr w:type="spellEnd"/>
      <w:r w:rsidRPr="009C64B3">
        <w:t xml:space="preserve"> </w:t>
      </w:r>
      <w:proofErr w:type="spellStart"/>
      <w:r w:rsidRPr="009C64B3">
        <w:t>kleju</w:t>
      </w:r>
      <w:proofErr w:type="spellEnd"/>
      <w:r w:rsidRPr="009C64B3">
        <w:t xml:space="preserve">: </w:t>
      </w:r>
      <w:proofErr w:type="spellStart"/>
      <w:r w:rsidRPr="009C64B3">
        <w:t>stół</w:t>
      </w:r>
      <w:proofErr w:type="spellEnd"/>
      <w:r w:rsidRPr="009C64B3">
        <w:t xml:space="preserve"> </w:t>
      </w:r>
      <w:proofErr w:type="spellStart"/>
      <w:r w:rsidRPr="009C64B3">
        <w:t>wejściowy</w:t>
      </w:r>
      <w:proofErr w:type="spellEnd"/>
      <w:r w:rsidRPr="009C64B3">
        <w:t xml:space="preserve"> + </w:t>
      </w:r>
      <w:proofErr w:type="spellStart"/>
      <w:r w:rsidRPr="009C64B3">
        <w:t>wejściowy</w:t>
      </w:r>
      <w:proofErr w:type="spellEnd"/>
      <w:r w:rsidRPr="009C64B3">
        <w:t xml:space="preserve"> </w:t>
      </w:r>
      <w:proofErr w:type="spellStart"/>
      <w:r w:rsidRPr="009C64B3">
        <w:t>przenośnik</w:t>
      </w:r>
      <w:proofErr w:type="spellEnd"/>
      <w:r w:rsidRPr="009C64B3">
        <w:t xml:space="preserve"> </w:t>
      </w:r>
      <w:proofErr w:type="spellStart"/>
      <w:r w:rsidRPr="009C64B3">
        <w:t>rolkowy</w:t>
      </w:r>
      <w:proofErr w:type="spellEnd"/>
      <w:r w:rsidRPr="009C64B3">
        <w:t xml:space="preserve"> 1300 mm.</w:t>
      </w:r>
    </w:p>
    <w:p w14:paraId="1A13AE41" w14:textId="77777777" w:rsidR="00671CD6" w:rsidRPr="00871F91" w:rsidRDefault="00671CD6" w:rsidP="00671CD6">
      <w:pPr>
        <w:pStyle w:val="Akapitzlist"/>
        <w:tabs>
          <w:tab w:val="left" w:pos="2127"/>
        </w:tabs>
        <w:spacing w:before="60" w:after="60" w:line="276" w:lineRule="auto"/>
        <w:ind w:left="113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2D86519E" w14:textId="52AB7D6D" w:rsidR="00B74556" w:rsidRPr="00C170EE" w:rsidRDefault="00F370FF">
      <w:pPr>
        <w:pStyle w:val="Akapitzlist"/>
        <w:numPr>
          <w:ilvl w:val="0"/>
          <w:numId w:val="14"/>
        </w:numPr>
        <w:tabs>
          <w:tab w:val="left" w:pos="212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C170EE">
        <w:rPr>
          <w:rFonts w:ascii="Verdana" w:hAnsi="Verdana"/>
          <w:b/>
          <w:color w:val="000000" w:themeColor="text1"/>
          <w:sz w:val="18"/>
          <w:szCs w:val="18"/>
          <w:u w:val="single"/>
          <w:lang w:val="pl-PL"/>
        </w:rPr>
        <w:t>Informacje dodatkowe:</w:t>
      </w:r>
    </w:p>
    <w:p w14:paraId="31712860" w14:textId="61641037" w:rsidR="00AF7EA8" w:rsidRPr="00C170EE" w:rsidRDefault="00C170EE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7" w:name="_Hlk189126974"/>
      <w:r w:rsidRPr="00C170EE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zakresie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adekwatnym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charakteru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dostawy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oczekuje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funkcjonalnej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dostępności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bezpiecznej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obsługi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przez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przewidzianych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operatorów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;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wymaganie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ma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charakter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ogólny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dopuszcza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rozwiązania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C170EE">
        <w:rPr>
          <w:rFonts w:ascii="Verdana" w:hAnsi="Verdana"/>
          <w:color w:val="000000" w:themeColor="text1"/>
          <w:sz w:val="18"/>
          <w:szCs w:val="18"/>
        </w:rPr>
        <w:t>równoważne</w:t>
      </w:r>
      <w:proofErr w:type="spellEnd"/>
      <w:r w:rsidRPr="00C170EE">
        <w:rPr>
          <w:rFonts w:ascii="Verdana" w:hAnsi="Verdana"/>
          <w:color w:val="000000" w:themeColor="text1"/>
          <w:sz w:val="18"/>
          <w:szCs w:val="18"/>
        </w:rPr>
        <w:t>.</w:t>
      </w:r>
    </w:p>
    <w:p w14:paraId="5F686A9D" w14:textId="54393348" w:rsidR="00857A1C" w:rsidRPr="00871F91" w:rsidRDefault="00AE4EE0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Przedstawione w </w:t>
      </w:r>
      <w:r w:rsidR="00D83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zapytaniu ofertowym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cechy techniczne przedmiotu zamówienia określają typ wymaganych przez Zamawiającego pra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>c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 Oznacza to, iż oferowany produkt musi spełniać określone w</w:t>
      </w:r>
      <w:r w:rsidR="00D83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zapytaniu ofertowym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parametry techniczne. Parametry oferowane mogą być korzystniejsze, nie mogą być gorsze niż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lastRenderedPageBreak/>
        <w:t>określone w zapytaniu ofertowym.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Ewentualne użycie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</w:t>
      </w:r>
      <w:r w:rsidR="00003EB4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przedmiocie zamówienia.</w:t>
      </w:r>
      <w:r w:rsidR="001526B2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Wykazanie równoważności zaoferowanego przedmiotu spoczywa na Wykonawcy.</w:t>
      </w:r>
      <w:r w:rsidR="00AB24F2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dopuszcza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złożenie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oferty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równoważnej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tj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zawierającej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inne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niż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wskazane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nazwy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lub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producenta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rozwiązania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pod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warunkiem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zapewnienia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pełnej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zgodności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funkcjonalnej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,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technicznej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i</w:t>
      </w:r>
      <w:proofErr w:type="spellEnd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jakościowej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wymaganiami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określonymi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zapytaniu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AB24F2" w:rsidRPr="00871F91">
        <w:rPr>
          <w:rFonts w:ascii="Verdana" w:hAnsi="Verdana"/>
          <w:color w:val="000000" w:themeColor="text1"/>
          <w:sz w:val="18"/>
          <w:szCs w:val="18"/>
        </w:rPr>
        <w:t>ofertowym</w:t>
      </w:r>
      <w:proofErr w:type="spellEnd"/>
      <w:r w:rsidR="00AB24F2" w:rsidRPr="00871F91">
        <w:rPr>
          <w:rFonts w:ascii="Verdana" w:hAnsi="Verdana"/>
          <w:color w:val="000000" w:themeColor="text1"/>
          <w:sz w:val="18"/>
          <w:szCs w:val="18"/>
        </w:rPr>
        <w:t>.</w:t>
      </w:r>
    </w:p>
    <w:p w14:paraId="2871CD3A" w14:textId="59C4A46A" w:rsidR="00857A1C" w:rsidRPr="00871F91" w:rsidRDefault="00AE4EE0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związku z powyższym Zamawiający dopuszcza zaoferowanie w/w produktu lub równoważnego. 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00B1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Brak wykazania spełnienia wymagań technicznych w sposób niebudzący wątpliwości może skutkować odrzuceniem oferty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 Zamawiający zastrzega sobie możliwość zażądania potwierdzenia wiarygodności przedstawionych przez Wykonawcę danych we wszystkich dostępnych źródłach, w tym u producenta</w:t>
      </w:r>
      <w:r w:rsidR="0026785A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7C4C36B" w14:textId="77777777" w:rsidR="00AB24F2" w:rsidRPr="00871F91" w:rsidRDefault="0026785A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przypadku, gdy w </w:t>
      </w:r>
      <w:r w:rsidR="1FDCA58F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opisie przedmiotu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zawarto odniesienie do norm, europejskich ocen technicznych, aprobat, materiałów konkretnych producentów (nazw), specyfikacji technicznych i systemów referencji technicznych, Zamawiający dopuszcza oferowanie materiałów lub rozwiązań równoważnych pod warunkiem, że zapewnią uzyskanie parametrów technicznych nie gorszych od określonych w</w:t>
      </w:r>
      <w:r w:rsidR="00003EB4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1E6A72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opisie przedmiotu zamówienia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B24F2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</w:p>
    <w:p w14:paraId="0B8BEF46" w14:textId="736D1992" w:rsidR="00826CA1" w:rsidRPr="00871F91" w:rsidRDefault="00AB24F2">
      <w:pPr>
        <w:pStyle w:val="Akapitzlist"/>
        <w:numPr>
          <w:ilvl w:val="0"/>
          <w:numId w:val="16"/>
        </w:numPr>
        <w:tabs>
          <w:tab w:val="left" w:pos="2127"/>
        </w:tabs>
        <w:spacing w:before="60" w:after="60" w:line="276" w:lineRule="auto"/>
        <w:ind w:left="1843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Oferent może zaproponować rozwiązanie równoważne, o ile spełnia wymagania funkcjonalne, techniczne i jakościowe określone przez zamawiającego. </w:t>
      </w:r>
      <w:r w:rsidRPr="00871F91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przypadku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zaoferowania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produktu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lub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rozwiązania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równoważnego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Ofertent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zobowiązany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jest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wykazać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jego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równoważność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poprzez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dołączenie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oferty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dokumentów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(np. kart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katalogowych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opisów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technicznych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certyfikatów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),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które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sposób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niebudzący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wątpliwości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potwierdzą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spełnienie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wszystkich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istotnych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wymogów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określonych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zapytaniu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.</w:t>
      </w:r>
    </w:p>
    <w:bookmarkEnd w:id="7"/>
    <w:p w14:paraId="624C0149" w14:textId="77777777" w:rsidR="00D80AEF" w:rsidRPr="00871F91" w:rsidRDefault="00D80AEF" w:rsidP="00E10142">
      <w:pPr>
        <w:pStyle w:val="Akapitzlist"/>
        <w:tabs>
          <w:tab w:val="left" w:pos="2127"/>
        </w:tabs>
        <w:spacing w:before="60" w:after="60" w:line="276" w:lineRule="auto"/>
        <w:ind w:left="212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46902C8C" w14:textId="77777777" w:rsidR="00E10142" w:rsidRPr="00871F91" w:rsidRDefault="00A42CFB">
      <w:pPr>
        <w:pStyle w:val="Akapitzlist"/>
        <w:numPr>
          <w:ilvl w:val="0"/>
          <w:numId w:val="14"/>
        </w:numPr>
        <w:tabs>
          <w:tab w:val="left" w:pos="2127"/>
        </w:tabs>
        <w:spacing w:before="60" w:after="0" w:line="276" w:lineRule="auto"/>
        <w:ind w:left="1277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G</w:t>
      </w:r>
      <w:r w:rsidR="00BC3DF3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warancj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a</w:t>
      </w:r>
      <w:r w:rsidR="00BC3DF3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:</w:t>
      </w:r>
      <w:r w:rsidR="00EF5865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</w:t>
      </w:r>
    </w:p>
    <w:p w14:paraId="4AB10847" w14:textId="04D8D78C" w:rsidR="00E10142" w:rsidRPr="00871F91" w:rsidRDefault="00E10142">
      <w:pPr>
        <w:pStyle w:val="Akapitzlist"/>
        <w:numPr>
          <w:ilvl w:val="0"/>
          <w:numId w:val="21"/>
        </w:numPr>
        <w:tabs>
          <w:tab w:val="left" w:pos="2127"/>
        </w:tabs>
        <w:spacing w:before="60" w:after="0" w:line="276" w:lineRule="auto"/>
        <w:ind w:left="1985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OKRES GWARANCJI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: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Minimalny okres gwarancji: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 </w:t>
      </w:r>
      <w:r w:rsidR="00E11F47" w:rsidRPr="009D52B6">
        <w:rPr>
          <w:rFonts w:ascii="Verdana" w:hAnsi="Verdana"/>
          <w:b/>
          <w:bCs/>
          <w:color w:val="4472C4" w:themeColor="accent1"/>
          <w:sz w:val="18"/>
          <w:szCs w:val="18"/>
          <w:lang w:val="pl-PL"/>
        </w:rPr>
        <w:t>12</w:t>
      </w:r>
      <w:r w:rsidRPr="009D52B6">
        <w:rPr>
          <w:rFonts w:ascii="Verdana" w:hAnsi="Verdana"/>
          <w:b/>
          <w:bCs/>
          <w:color w:val="4472C4" w:themeColor="accent1"/>
          <w:sz w:val="18"/>
          <w:szCs w:val="18"/>
          <w:lang w:val="pl-PL"/>
        </w:rPr>
        <w:t xml:space="preserve"> miesięcy</w:t>
      </w:r>
      <w:r w:rsidRPr="009D52B6">
        <w:rPr>
          <w:rFonts w:ascii="Verdana" w:hAnsi="Verdana"/>
          <w:color w:val="4472C4" w:themeColor="accen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od daty podpisania protokołu odbioru końcowego. </w:t>
      </w:r>
    </w:p>
    <w:p w14:paraId="2E2BC849" w14:textId="77777777" w:rsidR="00A438A0" w:rsidRPr="00871F91" w:rsidRDefault="00A438A0" w:rsidP="00A438A0">
      <w:pPr>
        <w:pStyle w:val="Akapitzlist"/>
        <w:tabs>
          <w:tab w:val="left" w:pos="2127"/>
        </w:tabs>
        <w:spacing w:before="60" w:after="0" w:line="276" w:lineRule="auto"/>
        <w:ind w:left="1985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733FADBC" w14:textId="76C9899B" w:rsidR="00E10142" w:rsidRPr="00871F91" w:rsidRDefault="00E10142">
      <w:pPr>
        <w:pStyle w:val="Akapitzlist"/>
        <w:numPr>
          <w:ilvl w:val="0"/>
          <w:numId w:val="21"/>
        </w:numPr>
        <w:tabs>
          <w:tab w:val="left" w:pos="2127"/>
        </w:tabs>
        <w:spacing w:before="60" w:after="0" w:line="276" w:lineRule="auto"/>
        <w:ind w:left="199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bookmarkStart w:id="8" w:name="_Hlk190165716"/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Zakres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gwarancji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:</w:t>
      </w:r>
    </w:p>
    <w:p w14:paraId="42AC07AE" w14:textId="77777777" w:rsidR="00BB3889" w:rsidRDefault="0018227A" w:rsidP="00BB3889">
      <w:pPr>
        <w:pStyle w:val="Akapitzlist"/>
        <w:numPr>
          <w:ilvl w:val="0"/>
          <w:numId w:val="30"/>
        </w:numPr>
        <w:tabs>
          <w:tab w:val="left" w:pos="2127"/>
        </w:tabs>
        <w:spacing w:before="60" w:after="0" w:line="276" w:lineRule="auto"/>
        <w:ind w:left="241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bookmarkStart w:id="9" w:name="_Hlk201924870"/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Gwarancja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obejmuje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zasadnicze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elementy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prasy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klejenia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płyt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blatów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w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szczególności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konstrukcję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nośną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elementy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mechaniczne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odpowiedzialne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za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docisk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kompletny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układ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hydrauliczny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oraz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układ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elektryczny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sterowania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z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wyłączeniem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części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eksploatacyjnych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35D6336C" w14:textId="5AA9E466" w:rsidR="00A438A0" w:rsidRPr="00BB3889" w:rsidRDefault="0018227A" w:rsidP="00BB3889">
      <w:pPr>
        <w:pStyle w:val="Akapitzlist"/>
        <w:numPr>
          <w:ilvl w:val="0"/>
          <w:numId w:val="30"/>
        </w:numPr>
        <w:tabs>
          <w:tab w:val="left" w:pos="2127"/>
        </w:tabs>
        <w:spacing w:before="60" w:after="0" w:line="276" w:lineRule="auto"/>
        <w:ind w:left="2410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Gwarancja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nie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obejmuje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uszkodzeń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wynikających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nieprawidłowej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eksploatacji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braku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wymaganej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konserwacji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ingerencji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osób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nieuprawnionych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ani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naturalnego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zużycia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części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eksploatacyjnych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(w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szczególności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uszczelnień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oleju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hydraulicznego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filtrów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bezpieczników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przewodów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elastycznych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innych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materiałów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BB3889">
        <w:rPr>
          <w:rFonts w:ascii="Verdana" w:hAnsi="Verdana"/>
          <w:color w:val="000000" w:themeColor="text1"/>
          <w:sz w:val="18"/>
          <w:szCs w:val="18"/>
        </w:rPr>
        <w:t>zużywalnych</w:t>
      </w:r>
      <w:proofErr w:type="spellEnd"/>
      <w:r w:rsidRPr="00BB3889">
        <w:rPr>
          <w:rFonts w:ascii="Verdana" w:hAnsi="Verdana"/>
          <w:color w:val="000000" w:themeColor="text1"/>
          <w:sz w:val="18"/>
          <w:szCs w:val="18"/>
        </w:rPr>
        <w:t>).</w:t>
      </w:r>
    </w:p>
    <w:p w14:paraId="52677568" w14:textId="77777777" w:rsidR="0018227A" w:rsidRPr="00C170EE" w:rsidRDefault="0018227A" w:rsidP="00A438A0">
      <w:pPr>
        <w:pStyle w:val="Akapitzlist"/>
        <w:tabs>
          <w:tab w:val="left" w:pos="2127"/>
        </w:tabs>
        <w:spacing w:before="60" w:after="0" w:line="276" w:lineRule="auto"/>
        <w:ind w:left="2410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bookmarkEnd w:id="9"/>
    <w:p w14:paraId="7C710FD0" w14:textId="1F43E171" w:rsidR="00E10142" w:rsidRPr="00871F91" w:rsidRDefault="00E10142">
      <w:pPr>
        <w:pStyle w:val="Akapitzlist"/>
        <w:numPr>
          <w:ilvl w:val="0"/>
          <w:numId w:val="21"/>
        </w:numPr>
        <w:spacing w:after="0" w:line="276" w:lineRule="auto"/>
        <w:ind w:left="1997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Serwis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gwarancyjny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:</w:t>
      </w:r>
    </w:p>
    <w:p w14:paraId="3B68A5AD" w14:textId="07C285F8" w:rsidR="00E11F47" w:rsidRPr="00103811" w:rsidRDefault="00E10142">
      <w:pPr>
        <w:pStyle w:val="Akapitzlist"/>
        <w:numPr>
          <w:ilvl w:val="0"/>
          <w:numId w:val="22"/>
        </w:numPr>
        <w:tabs>
          <w:tab w:val="clear" w:pos="720"/>
        </w:tabs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10" w:name="_Hlk201924900"/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Czas reakcji serwisu: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A438A0"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E11F47"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Maksymalnie 48 godzin (z wyłączeniem dni ustawowo wolnych od pracy, sobót i niedziel) od chwili poinformowania Kupującego o konieczności usunięcia wady w </w:t>
      </w:r>
      <w:r w:rsidR="00E11F47" w:rsidRPr="0010381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miejscu </w:t>
      </w:r>
      <w:r w:rsidR="00103811" w:rsidRPr="00103811">
        <w:rPr>
          <w:rFonts w:ascii="Verdana" w:hAnsi="Verdana"/>
          <w:color w:val="000000" w:themeColor="text1"/>
          <w:sz w:val="18"/>
          <w:szCs w:val="18"/>
          <w:lang w:val="pl-PL"/>
        </w:rPr>
        <w:t>posadowienia</w:t>
      </w:r>
      <w:r w:rsidR="00E11F47" w:rsidRPr="0010381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Maszyny.</w:t>
      </w:r>
    </w:p>
    <w:p w14:paraId="65D45DEE" w14:textId="363C1E71" w:rsidR="00E10142" w:rsidRPr="00C170EE" w:rsidRDefault="00E10142">
      <w:pPr>
        <w:pStyle w:val="Akapitzlist"/>
        <w:numPr>
          <w:ilvl w:val="0"/>
          <w:numId w:val="22"/>
        </w:numPr>
        <w:tabs>
          <w:tab w:val="clear" w:pos="720"/>
        </w:tabs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lastRenderedPageBreak/>
        <w:t>Czas naprawy: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> Maksymalnie </w:t>
      </w:r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14 dni roboczych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 od daty zgłoszenia. </w:t>
      </w:r>
    </w:p>
    <w:p w14:paraId="1F24728B" w14:textId="49A38468" w:rsidR="00E10142" w:rsidRPr="00C170EE" w:rsidRDefault="00E10142">
      <w:pPr>
        <w:numPr>
          <w:ilvl w:val="0"/>
          <w:numId w:val="22"/>
        </w:numPr>
        <w:tabs>
          <w:tab w:val="clear" w:pos="720"/>
        </w:tabs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C170E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Wsparcie techniczne:</w:t>
      </w:r>
      <w:r w:rsidRPr="00C170EE">
        <w:rPr>
          <w:rFonts w:ascii="Verdana" w:hAnsi="Verdana"/>
          <w:color w:val="000000" w:themeColor="text1"/>
          <w:sz w:val="18"/>
          <w:szCs w:val="18"/>
          <w:lang w:val="pl-PL"/>
        </w:rPr>
        <w:t xml:space="preserve"> Dostępność telefonicznego i/lub online wsparcia technicznego w dni robocze w godzinach </w:t>
      </w:r>
      <w:r w:rsidR="00E11F47" w:rsidRPr="00C170EE">
        <w:rPr>
          <w:rFonts w:ascii="Verdana" w:hAnsi="Verdana"/>
          <w:color w:val="000000" w:themeColor="text1"/>
          <w:sz w:val="18"/>
          <w:szCs w:val="18"/>
          <w:lang w:val="pl-PL"/>
        </w:rPr>
        <w:t>8-16.</w:t>
      </w:r>
    </w:p>
    <w:bookmarkEnd w:id="10"/>
    <w:p w14:paraId="38512AAF" w14:textId="77777777" w:rsidR="00A438A0" w:rsidRPr="00871F91" w:rsidRDefault="00A438A0" w:rsidP="00A438A0">
      <w:pPr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181B21EB" w14:textId="77777777" w:rsidR="00A438A0" w:rsidRPr="00871F91" w:rsidRDefault="00A438A0" w:rsidP="00A438A0">
      <w:pPr>
        <w:spacing w:after="0" w:line="276" w:lineRule="auto"/>
        <w:ind w:left="2694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243786E0" w14:textId="37803A31" w:rsidR="00E10142" w:rsidRPr="00871F91" w:rsidRDefault="00E10142">
      <w:pPr>
        <w:pStyle w:val="Akapitzlist"/>
        <w:numPr>
          <w:ilvl w:val="0"/>
          <w:numId w:val="21"/>
        </w:numPr>
        <w:spacing w:after="0" w:line="276" w:lineRule="auto"/>
        <w:ind w:left="1997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Części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zamienne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i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dostępność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:</w:t>
      </w:r>
    </w:p>
    <w:p w14:paraId="013DFFAB" w14:textId="3842A6BB" w:rsidR="00E10142" w:rsidRPr="00871F91" w:rsidRDefault="00E10142">
      <w:pPr>
        <w:numPr>
          <w:ilvl w:val="0"/>
          <w:numId w:val="23"/>
        </w:numPr>
        <w:tabs>
          <w:tab w:val="clear" w:pos="2487"/>
          <w:tab w:val="num" w:pos="2411"/>
        </w:tabs>
        <w:spacing w:after="0" w:line="276" w:lineRule="auto"/>
        <w:ind w:left="2269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11" w:name="_Hlk201924943"/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Wykonawca gwarantuje dostępność oryginalnych części zamiennych przez okres </w:t>
      </w:r>
      <w:r w:rsidR="002A7F8D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obowiązywania gwarancji</w:t>
      </w:r>
      <w:r w:rsidR="002A7F8D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, </w:t>
      </w:r>
    </w:p>
    <w:p w14:paraId="57C4E7FE" w14:textId="02E1E5E4" w:rsidR="00E10142" w:rsidRPr="00871F91" w:rsidRDefault="00E10142">
      <w:pPr>
        <w:numPr>
          <w:ilvl w:val="0"/>
          <w:numId w:val="23"/>
        </w:numPr>
        <w:tabs>
          <w:tab w:val="clear" w:pos="2487"/>
          <w:tab w:val="num" w:pos="2411"/>
        </w:tabs>
        <w:spacing w:after="0" w:line="276" w:lineRule="auto"/>
        <w:ind w:left="2269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Części zamienne będą dostarczane w ciągu 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7 dni roboczych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od momentu zamówienia.</w:t>
      </w:r>
    </w:p>
    <w:bookmarkEnd w:id="11"/>
    <w:p w14:paraId="45FF6261" w14:textId="77777777" w:rsidR="00A438A0" w:rsidRPr="00871F91" w:rsidRDefault="00A438A0" w:rsidP="00A438A0">
      <w:pPr>
        <w:spacing w:after="0" w:line="276" w:lineRule="auto"/>
        <w:ind w:left="2269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3804F0FD" w14:textId="0EFB4AAC" w:rsidR="00E10142" w:rsidRPr="00871F91" w:rsidRDefault="00E10142">
      <w:pPr>
        <w:pStyle w:val="Akapitzlist"/>
        <w:numPr>
          <w:ilvl w:val="0"/>
          <w:numId w:val="21"/>
        </w:numPr>
        <w:spacing w:after="0" w:line="276" w:lineRule="auto"/>
        <w:ind w:left="1997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Dokumentacja</w:t>
      </w:r>
      <w:proofErr w:type="spellEnd"/>
      <w:r w:rsidR="0036648D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I SZKOLENIE:  </w:t>
      </w:r>
    </w:p>
    <w:p w14:paraId="1F2C88CC" w14:textId="2FF2FCBC" w:rsidR="0036648D" w:rsidRPr="0036648D" w:rsidRDefault="0036648D">
      <w:pPr>
        <w:numPr>
          <w:ilvl w:val="0"/>
          <w:numId w:val="24"/>
        </w:numPr>
        <w:tabs>
          <w:tab w:val="clear" w:pos="720"/>
        </w:tabs>
        <w:spacing w:after="0" w:line="276" w:lineRule="auto"/>
        <w:ind w:left="241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12" w:name="_Hlk201924963"/>
      <w:r w:rsidRPr="0036648D">
        <w:rPr>
          <w:rFonts w:ascii="Verdana" w:hAnsi="Verdana"/>
          <w:color w:val="000000" w:themeColor="text1"/>
          <w:sz w:val="18"/>
          <w:szCs w:val="18"/>
          <w:lang w:val="pl-PL"/>
        </w:rPr>
        <w:t>Dostarczenie pełnej dokumentacji technicznej w języku polskim</w:t>
      </w:r>
      <w:r>
        <w:rPr>
          <w:rFonts w:ascii="Verdana" w:hAnsi="Verdana"/>
          <w:color w:val="000000" w:themeColor="text1"/>
          <w:sz w:val="18"/>
          <w:szCs w:val="18"/>
          <w:lang w:val="pl-PL"/>
        </w:rPr>
        <w:t xml:space="preserve">. </w:t>
      </w:r>
    </w:p>
    <w:p w14:paraId="0A88CC9C" w14:textId="77777777" w:rsidR="0036648D" w:rsidRPr="0036648D" w:rsidRDefault="0036648D">
      <w:pPr>
        <w:numPr>
          <w:ilvl w:val="0"/>
          <w:numId w:val="24"/>
        </w:numPr>
        <w:tabs>
          <w:tab w:val="clear" w:pos="720"/>
        </w:tabs>
        <w:spacing w:after="0" w:line="276" w:lineRule="auto"/>
        <w:ind w:left="241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36648D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Wykonawca przeprowadzi </w:t>
      </w:r>
      <w:r w:rsidRPr="0036648D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bezpłatne szkolenie</w:t>
      </w:r>
      <w:r w:rsidRPr="0036648D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dla min. 3 osób wskazanych przez Zamawiającego. Szkolenie związane z szeroko rozumianą obsługą dostarczonego przedmiotu zamówienia. Szkolenie zostanie przeprowadzone stacjonarnie, w terminie uzgodnionym z Zamawiającym. </w:t>
      </w:r>
    </w:p>
    <w:p w14:paraId="326C8542" w14:textId="3D1E2FA0" w:rsidR="007F1E4E" w:rsidRPr="00871F91" w:rsidRDefault="007F1E4E" w:rsidP="0036648D">
      <w:pPr>
        <w:spacing w:after="0" w:line="276" w:lineRule="auto"/>
        <w:ind w:left="2411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bookmarkEnd w:id="8"/>
    <w:bookmarkEnd w:id="12"/>
    <w:p w14:paraId="16C5CA5B" w14:textId="77777777" w:rsidR="00D80AEF" w:rsidRPr="0018227A" w:rsidRDefault="00D80AEF" w:rsidP="0018227A">
      <w:pPr>
        <w:spacing w:before="60" w:after="60" w:line="276" w:lineRule="auto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598D9671" w14:textId="719153C1" w:rsidR="00D16A1A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Bidi"/>
          <w:b/>
          <w:color w:val="000000" w:themeColor="text1"/>
          <w:sz w:val="18"/>
          <w:szCs w:val="18"/>
          <w:lang w:val="pl-PL"/>
        </w:rPr>
        <w:t>HARMONOGRAM</w:t>
      </w: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I MIEJSCE REALIZACJI ZAMÓWIENIA</w:t>
      </w:r>
    </w:p>
    <w:p w14:paraId="77C9CF21" w14:textId="24D31990" w:rsidR="00806434" w:rsidRPr="00871F91" w:rsidRDefault="00806434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Termin związania ofertą: 60 dni</w:t>
      </w:r>
      <w:r w:rsidR="00B86018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od zakończenia terminu składania ofert</w:t>
      </w:r>
      <w:r w:rsidR="005F3135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, </w:t>
      </w:r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co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wynika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ze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złożoności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zamówienia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potrzeby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szczegółowej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weryfikacji</w:t>
      </w:r>
      <w:proofErr w:type="spellEnd"/>
      <w:r w:rsidR="005F3135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5F3135" w:rsidRPr="00871F91">
        <w:rPr>
          <w:rFonts w:ascii="Verdana" w:hAnsi="Verdana"/>
          <w:color w:val="000000" w:themeColor="text1"/>
          <w:sz w:val="18"/>
          <w:szCs w:val="18"/>
        </w:rPr>
        <w:t>ofert</w:t>
      </w:r>
      <w:proofErr w:type="spellEnd"/>
      <w:r w:rsidR="005F3135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BB171C6" w14:textId="32937B31" w:rsidR="001F0699" w:rsidRPr="00871F91" w:rsidRDefault="6CB4E160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Termin</w:t>
      </w:r>
      <w:r w:rsidR="64344E2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wykonania </w:t>
      </w:r>
      <w:r w:rsidR="64344E2A" w:rsidRPr="00C170EE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zamówienia:</w:t>
      </w:r>
      <w:r w:rsidR="0E394984" w:rsidRPr="00C170EE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7A2F1D" w:rsidRPr="00C170EE">
        <w:rPr>
          <w:rFonts w:ascii="Verdana" w:hAnsi="Verdana" w:cstheme="majorBidi"/>
          <w:b/>
          <w:bCs/>
          <w:color w:val="000000" w:themeColor="text1"/>
          <w:sz w:val="18"/>
          <w:szCs w:val="18"/>
          <w:lang w:val="pl-PL"/>
        </w:rPr>
        <w:t xml:space="preserve">maksymalnie </w:t>
      </w:r>
      <w:r w:rsidR="007A2F1D" w:rsidRPr="0018227A">
        <w:rPr>
          <w:rFonts w:ascii="Verdana" w:hAnsi="Verdana" w:cstheme="majorBidi"/>
          <w:b/>
          <w:bCs/>
          <w:color w:val="004E9A"/>
          <w:sz w:val="18"/>
          <w:szCs w:val="18"/>
          <w:lang w:val="pl-PL"/>
        </w:rPr>
        <w:t xml:space="preserve">do </w:t>
      </w:r>
      <w:r w:rsidR="0018227A" w:rsidRPr="0018227A">
        <w:rPr>
          <w:rFonts w:ascii="Verdana" w:hAnsi="Verdana" w:cstheme="majorBidi"/>
          <w:b/>
          <w:bCs/>
          <w:color w:val="004E9A"/>
          <w:sz w:val="18"/>
          <w:szCs w:val="18"/>
          <w:lang w:val="pl-PL"/>
        </w:rPr>
        <w:t>3</w:t>
      </w:r>
      <w:r w:rsidR="00D80AEF" w:rsidRPr="0018227A">
        <w:rPr>
          <w:rFonts w:ascii="Verdana" w:hAnsi="Verdana" w:cstheme="majorBidi"/>
          <w:b/>
          <w:bCs/>
          <w:color w:val="004E9A"/>
          <w:sz w:val="18"/>
          <w:szCs w:val="18"/>
          <w:lang w:val="pl-PL"/>
        </w:rPr>
        <w:t xml:space="preserve"> MIESIĘCY</w:t>
      </w:r>
      <w:r w:rsidR="00D80AEF" w:rsidRPr="0018227A">
        <w:rPr>
          <w:rFonts w:ascii="Verdana" w:hAnsi="Verdana" w:cstheme="majorBidi"/>
          <w:color w:val="004E9A"/>
          <w:sz w:val="18"/>
          <w:szCs w:val="18"/>
          <w:lang w:val="pl-PL"/>
        </w:rPr>
        <w:t xml:space="preserve"> </w:t>
      </w:r>
      <w:r w:rsidR="00D80AEF" w:rsidRPr="00C170E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OD</w:t>
      </w:r>
      <w:r w:rsidR="00D80AEF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PODPISANIA UMOWY Z WYKONAWCĄ. </w:t>
      </w:r>
      <w:r w:rsidR="00B3322E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</w:t>
      </w:r>
    </w:p>
    <w:p w14:paraId="63751653" w14:textId="34524F24" w:rsidR="00ED6F2E" w:rsidRPr="00871F91" w:rsidRDefault="00ED6F2E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Za datę zakończenia realizacji projektu przyjmuje się </w:t>
      </w:r>
      <w:r w:rsidR="0076137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datę podpisania przez Strony bezusterkowego Protokołu Odbioru Końcowego.</w:t>
      </w:r>
      <w:r w:rsidR="0076137C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 </w:t>
      </w:r>
    </w:p>
    <w:p w14:paraId="6EFA4955" w14:textId="50464BD4" w:rsidR="009063CE" w:rsidRPr="00871F91" w:rsidRDefault="00D80AEF" w:rsidP="009063CE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Zamawiający zastrzega sobie prawo do zmiany terminu realizacji przedmiotu zamówienia</w:t>
      </w:r>
      <w:r w:rsidR="00B363DE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, </w:t>
      </w:r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przypadku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wystąpienia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uzasadnionych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okoliczności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wg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Warunków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zmiany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Umowy </w:t>
      </w:r>
      <w:proofErr w:type="spellStart"/>
      <w:r w:rsidR="00B363DE" w:rsidRPr="00871F91">
        <w:rPr>
          <w:rFonts w:ascii="Verdana" w:hAnsi="Verdana"/>
          <w:color w:val="000000" w:themeColor="text1"/>
          <w:sz w:val="18"/>
          <w:szCs w:val="18"/>
        </w:rPr>
        <w:t>określonych</w:t>
      </w:r>
      <w:proofErr w:type="spellEnd"/>
      <w:r w:rsidR="00B363DE" w:rsidRPr="00871F91">
        <w:rPr>
          <w:rFonts w:ascii="Verdana" w:hAnsi="Verdana"/>
          <w:color w:val="000000" w:themeColor="text1"/>
          <w:sz w:val="18"/>
          <w:szCs w:val="18"/>
        </w:rPr>
        <w:t xml:space="preserve"> w §9.  </w:t>
      </w:r>
    </w:p>
    <w:p w14:paraId="1C7CC104" w14:textId="62A192D5" w:rsidR="00ED6F2E" w:rsidRPr="00F03363" w:rsidRDefault="00D80AEF" w:rsidP="009A2386">
      <w:pPr>
        <w:pStyle w:val="Akapitzlist"/>
        <w:numPr>
          <w:ilvl w:val="0"/>
          <w:numId w:val="1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F03363">
        <w:rPr>
          <w:rFonts w:ascii="Verdana" w:hAnsi="Verdana"/>
          <w:color w:val="000000" w:themeColor="text1"/>
          <w:sz w:val="18"/>
          <w:szCs w:val="18"/>
          <w:lang w:val="pl-PL"/>
        </w:rPr>
        <w:t>Miejsce realizacji zamówienia:</w:t>
      </w:r>
      <w:r w:rsidR="00ED6F2E" w:rsidRPr="00F03363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bookmarkStart w:id="13" w:name="_Hlk207626591"/>
      <w:r w:rsidR="00F03363" w:rsidRPr="00F03363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Podsarnie 87A, 34-721 Raba Wyżna.</w:t>
      </w:r>
      <w:bookmarkEnd w:id="13"/>
    </w:p>
    <w:p w14:paraId="1D163004" w14:textId="6FE09713" w:rsidR="00D80AEF" w:rsidRDefault="00D80AEF" w:rsidP="0076137C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highlight w:val="yellow"/>
          <w:lang w:val="pl-PL"/>
        </w:rPr>
      </w:pPr>
    </w:p>
    <w:p w14:paraId="2B0B6BEA" w14:textId="77777777" w:rsidR="00F03363" w:rsidRPr="00871F91" w:rsidRDefault="00F03363" w:rsidP="0076137C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highlight w:val="yellow"/>
          <w:lang w:val="pl-PL"/>
        </w:rPr>
      </w:pPr>
    </w:p>
    <w:p w14:paraId="7DEC2303" w14:textId="77777777" w:rsidR="00D80AEF" w:rsidRPr="00871F91" w:rsidRDefault="00D80AEF" w:rsidP="00D80AE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05BF9C17" w14:textId="6117598B" w:rsidR="00D16A1A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 w:cstheme="majorBidi"/>
          <w:b/>
          <w:color w:val="000000" w:themeColor="text1"/>
          <w:sz w:val="18"/>
          <w:szCs w:val="18"/>
          <w:lang w:val="pl-PL"/>
        </w:rPr>
        <w:t>WARUNKI</w:t>
      </w: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UDZIAŁU W POSTĘPOWANIU. </w:t>
      </w:r>
    </w:p>
    <w:p w14:paraId="791E1D62" w14:textId="5FF8501D" w:rsidR="009C4C39" w:rsidRDefault="001256F8" w:rsidP="001256F8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zapewnia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zachowanie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zasady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proporcjonalności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traktowania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wykonawców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oraz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przejrzystości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postępowania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Warunki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udziału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postępowaniu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są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adekwatne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przedmiotu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zamówienia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ograniczają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uczciwej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konkurencji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>.</w:t>
      </w:r>
      <w:r w:rsidR="009C4C3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Dla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zapewnienia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równych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warunków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udziału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w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postępowaniu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Zamawiający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nie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wymaga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, aby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Wykonawca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posiadał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siedzibę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lub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przedstawicielstwo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na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terenie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Polski.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Wykonawcy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spoza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Polski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mogą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brać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udział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w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postępowaniu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na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równi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z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wykonawcami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 </w:t>
      </w:r>
      <w:proofErr w:type="spellStart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>krajowymi</w:t>
      </w:r>
      <w:proofErr w:type="spellEnd"/>
      <w:r w:rsidR="009C4C39" w:rsidRPr="009C4C39">
        <w:rPr>
          <w:rFonts w:eastAsia="Calibri" w:cstheme="minorHAnsi"/>
          <w:color w:val="000000"/>
          <w:bdr w:val="none" w:sz="0" w:space="0" w:color="auto" w:frame="1"/>
        </w:rPr>
        <w:t xml:space="preserve">. </w:t>
      </w:r>
    </w:p>
    <w:p w14:paraId="44D73CA1" w14:textId="77777777" w:rsidR="00F03363" w:rsidRPr="00871F91" w:rsidRDefault="00F03363" w:rsidP="001256F8">
      <w:pPr>
        <w:pStyle w:val="Akapitzlist"/>
        <w:spacing w:before="60" w:after="60" w:line="276" w:lineRule="auto"/>
        <w:ind w:left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</w:p>
    <w:p w14:paraId="333EE8CA" w14:textId="77777777" w:rsidR="00EC6789" w:rsidRPr="00871F91" w:rsidRDefault="00D16A1A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bookmarkStart w:id="14" w:name="_Hlk189726909"/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Uprawnienia do wykonywania określonej działalności lub czynności</w:t>
      </w:r>
    </w:p>
    <w:p w14:paraId="76C2586B" w14:textId="395D0139" w:rsidR="00773827" w:rsidRPr="00871F91" w:rsidRDefault="00694D42" w:rsidP="00773827">
      <w:pPr>
        <w:pStyle w:val="Akapitzlist"/>
        <w:spacing w:before="60" w:after="60" w:line="276" w:lineRule="auto"/>
        <w:ind w:left="1418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</w:t>
      </w:r>
      <w:r w:rsidR="008868A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udzielenie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zamówienia może ubiegać się wyłącznie podmiot </w:t>
      </w:r>
      <w:bookmarkStart w:id="15" w:name="_Hlk189726866"/>
      <w:r w:rsidR="001F10A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c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zynn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e prowadz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ący 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działalnoś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ć</w:t>
      </w:r>
      <w:r w:rsidR="008A1C9A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gospodarcz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ą m.in. </w:t>
      </w:r>
      <w:r w:rsidR="009063CE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związanej z zakresem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przedmiotu zapytania ofertowego</w:t>
      </w:r>
      <w:r w:rsidR="001F10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.  </w:t>
      </w:r>
      <w:bookmarkEnd w:id="14"/>
      <w:bookmarkEnd w:id="15"/>
    </w:p>
    <w:p w14:paraId="28A24809" w14:textId="1EA5CB62" w:rsidR="00773827" w:rsidRDefault="00773827" w:rsidP="0077382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 xml:space="preserve">Załącznik nr 2 do zapytania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lastRenderedPageBreak/>
        <w:t>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9063C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dokumentów rejestrowych firmy.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Zamawiający na etapie oceny oferty może żądać dodatkowych dokumentów potwierdzających powyższe.</w:t>
      </w:r>
    </w:p>
    <w:p w14:paraId="15D6CF38" w14:textId="77777777" w:rsidR="00F03363" w:rsidRPr="00871F91" w:rsidRDefault="00F03363" w:rsidP="00773827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36B2B4C3" w14:textId="200CF1DF" w:rsidR="004F7D66" w:rsidRPr="00871F91" w:rsidRDefault="004F7D66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Wiedza</w:t>
      </w:r>
      <w:r w:rsidR="001256F8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/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doświadczenie</w:t>
      </w:r>
    </w:p>
    <w:p w14:paraId="65A1C2C6" w14:textId="22F3B0DA" w:rsidR="001256F8" w:rsidRPr="00F03363" w:rsidRDefault="004F7D66" w:rsidP="00F03363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udzielenie zamówienia może ubiegać się wyłącznie podmiot, który </w:t>
      </w:r>
      <w:bookmarkStart w:id="16" w:name="_Hlk189737843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posiada wiedzę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C482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/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doświadczenie umożliwiające poprawną realizację zamówienia. Wymagane jest, aby Oferent posiadał udokumentowane doświadczenie dotyczące zrealizowania 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dostaw co najmniej </w:t>
      </w:r>
      <w:bookmarkStart w:id="17" w:name="_Hlk207625812"/>
      <w:r w:rsidR="00BF573D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1</w:t>
      </w:r>
      <w:r w:rsidR="00F03363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maszyn</w:t>
      </w:r>
      <w:r w:rsidR="00BF573D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y</w:t>
      </w:r>
      <w:r w:rsidR="00F03363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typu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</w:t>
      </w:r>
      <w:r w:rsidR="0018227A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PRASA DO KLEJENIA PŁYT, BLATÓW ITP.</w:t>
      </w:r>
      <w:r w:rsidR="001C46DB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 </w:t>
      </w:r>
      <w:r w:rsidR="001C46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(np. w zakresie zbliżonym do przedmiotu zamówienia), </w:t>
      </w:r>
      <w:r w:rsidR="001C46DB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w okresie ostatnich 3 lat</w:t>
      </w:r>
      <w:r w:rsidR="001C46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(licząc wstecz od dnia publikacji zapytania). </w:t>
      </w:r>
      <w:bookmarkStart w:id="18" w:name="_Hlk204849640"/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Dopuszcza się wykazanie 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równoważnego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1256F8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doświadczenia</w:t>
      </w:r>
      <w:r w:rsidR="001256F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 dostawie urządzeń o podobnym stopniu złożoności technicznej i funkcjonalnej</w:t>
      </w:r>
      <w:bookmarkEnd w:id="17"/>
      <w:r w:rsidR="00F03363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bookmarkEnd w:id="18"/>
    </w:p>
    <w:bookmarkEnd w:id="16"/>
    <w:p w14:paraId="492ACE68" w14:textId="0BC7D031" w:rsidR="004F7D66" w:rsidRDefault="004F7D66" w:rsidP="004F7D66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(Załącznik nr 2 do zapytania ofertowego), oraz przedłożenia</w:t>
      </w:r>
      <w:r w:rsidR="001C46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WYKAZU ZREALIZOWANYCH ZAMÓWIEŃ (Załącznik nr </w:t>
      </w:r>
      <w:r w:rsidR="00A34FF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4</w:t>
      </w:r>
      <w:r w:rsidR="00F03363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).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na etapie oceny oferty może żądać dodatkowych dokumentów potwierdzających powyższe.</w:t>
      </w:r>
    </w:p>
    <w:p w14:paraId="256EF51A" w14:textId="77777777" w:rsidR="00F03363" w:rsidRPr="00F03363" w:rsidRDefault="00F03363" w:rsidP="00F03363">
      <w:p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2FA8E4FA" w14:textId="16BEF466" w:rsidR="00907796" w:rsidRPr="00871F91" w:rsidRDefault="00907796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Potencjał techniczny</w:t>
      </w:r>
    </w:p>
    <w:p w14:paraId="1A393936" w14:textId="7AE08551" w:rsidR="0012493F" w:rsidRPr="00871F91" w:rsidRDefault="009C67BB" w:rsidP="00806434">
      <w:pPr>
        <w:pStyle w:val="Akapitzlist"/>
        <w:spacing w:before="60" w:after="60" w:line="276" w:lineRule="auto"/>
        <w:ind w:left="1418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 udzielenie zamówienia może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ubiegać się wyłącznie podmiot, który </w:t>
      </w:r>
      <w:bookmarkStart w:id="19" w:name="_Hlk189727004"/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posiada 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potencjał techniczny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umożliwiając</w:t>
      </w:r>
      <w:r w:rsidR="00AC62E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y</w:t>
      </w:r>
      <w:r w:rsidR="00E012E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poprawną realizację zamówienia</w:t>
      </w:r>
      <w:bookmarkStart w:id="20" w:name="_Hlk160571912"/>
      <w:r w:rsidR="0022397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bookmarkEnd w:id="19"/>
    </w:p>
    <w:bookmarkEnd w:id="20"/>
    <w:p w14:paraId="47DF62B7" w14:textId="06901172" w:rsidR="00F412C9" w:rsidRDefault="00F412C9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). Zamawiający na etapie oceny oferty może żądać dodatkowych dokumentów potwierdzających powyższe.</w:t>
      </w:r>
    </w:p>
    <w:p w14:paraId="56C76F24" w14:textId="77777777" w:rsidR="00F03363" w:rsidRPr="00871F91" w:rsidRDefault="00F03363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1F1924D2" w14:textId="3C2A8F7F" w:rsidR="00D16A1A" w:rsidRPr="00871F91" w:rsidRDefault="00D16A1A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Osoby zdolne do wykonania zamówienia</w:t>
      </w:r>
    </w:p>
    <w:p w14:paraId="412C4827" w14:textId="77777777" w:rsidR="00806434" w:rsidRPr="00871F91" w:rsidRDefault="00806434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udzielenie zamówienia może ubiegać się wyłącznie podmiot, który posiada zasoby kadrowe umożliwiające poprawną realizację zamówienia. </w:t>
      </w:r>
    </w:p>
    <w:p w14:paraId="6DC75ADD" w14:textId="287F92B7" w:rsidR="00735028" w:rsidRDefault="00681F71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BC3B1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 Zamawiający na etapie oceny oferty może żądać dodatkowych dokumentów potwierdzających powyższe.</w:t>
      </w:r>
    </w:p>
    <w:p w14:paraId="56AA74C0" w14:textId="77777777" w:rsidR="00F03363" w:rsidRPr="00871F91" w:rsidRDefault="00F03363" w:rsidP="00806434">
      <w:pPr>
        <w:pStyle w:val="Tekstkomentarza"/>
        <w:spacing w:before="60" w:after="60" w:line="276" w:lineRule="auto"/>
        <w:ind w:left="1418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62D446BD" w14:textId="26F8D968" w:rsidR="00D16A1A" w:rsidRPr="00871F91" w:rsidRDefault="00D16A1A" w:rsidP="00806434">
      <w:pPr>
        <w:pStyle w:val="Akapitzlist"/>
        <w:numPr>
          <w:ilvl w:val="1"/>
          <w:numId w:val="1"/>
        </w:numPr>
        <w:spacing w:before="60" w:after="60" w:line="276" w:lineRule="auto"/>
        <w:ind w:left="1418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Sytuacja ekonomiczna i finansowa</w:t>
      </w:r>
    </w:p>
    <w:p w14:paraId="3FED3661" w14:textId="5E8B793A" w:rsidR="00CE3C94" w:rsidRPr="00871F91" w:rsidRDefault="00D16A1A" w:rsidP="00806434">
      <w:pPr>
        <w:spacing w:before="60" w:after="60" w:line="276" w:lineRule="auto"/>
        <w:ind w:left="1418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udzielenie zamówienia </w:t>
      </w:r>
      <w:r w:rsidR="00E300A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może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ubiegać się wyłącznie </w:t>
      </w:r>
      <w:r w:rsidR="00E300A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podmiot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który znajduj</w:t>
      </w:r>
      <w:r w:rsidR="00E300A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e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się w </w:t>
      </w:r>
      <w:bookmarkStart w:id="21" w:name="_Hlk189727089"/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sytuacji ekonomicznej i finansowanej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2A455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zapewniającej prawidłową realizację pełnego zakresu przedmiotu zamówienia, w tym jego terminową realizację</w:t>
      </w:r>
      <w:r w:rsidR="00510636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nie znajduje się w stanie upadłości ani likwidacji, nie wszczęto wobec Oferenta postępowania upadłościowego czy likwidacyjnego</w:t>
      </w:r>
      <w:r w:rsidR="00E5455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="0093466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bookmarkStart w:id="22" w:name="_Hlk160572021"/>
    </w:p>
    <w:p w14:paraId="2A3B2960" w14:textId="77777777" w:rsidR="001E14EC" w:rsidRPr="00871F91" w:rsidRDefault="001E14EC" w:rsidP="001E14EC">
      <w:pPr>
        <w:pStyle w:val="Tekstkomentarza"/>
        <w:spacing w:before="60" w:after="60" w:line="276" w:lineRule="auto"/>
        <w:ind w:left="1418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bookmarkStart w:id="23" w:name="_Hlk204947749"/>
      <w:bookmarkStart w:id="24" w:name="_Hlk204849562"/>
      <w:bookmarkEnd w:id="21"/>
      <w:bookmarkEnd w:id="22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Ocena spełnienia warunku dokonana zostanie na zasadzie </w:t>
      </w:r>
      <w:r w:rsidRPr="00871F91">
        <w:rPr>
          <w:rFonts w:ascii="Verdana" w:hAnsi="Verdana" w:cstheme="majorHAnsi"/>
          <w:i/>
          <w:iCs/>
          <w:color w:val="000000" w:themeColor="text1"/>
          <w:sz w:val="18"/>
          <w:szCs w:val="18"/>
          <w:lang w:val="pl-PL"/>
        </w:rPr>
        <w:t>spełnia/nie spełnia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 podstawie złożonego przez Oferenta oświadczenia (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Załącznik nr 2 do zapytania ofertowego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). Zamawiający na etapie oceny oferty może żądać dodatkowych dokumentów potwierdzających powyższe.</w:t>
      </w:r>
    </w:p>
    <w:p w14:paraId="73D47815" w14:textId="5A0F6732" w:rsidR="001256F8" w:rsidRPr="00871F91" w:rsidRDefault="001256F8" w:rsidP="004B0C30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bookmarkEnd w:id="23"/>
    <w:bookmarkEnd w:id="24"/>
    <w:p w14:paraId="55E26B30" w14:textId="77777777" w:rsidR="001256F8" w:rsidRDefault="001256F8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60F7ACDC" w14:textId="77777777" w:rsidR="0018227A" w:rsidRDefault="0018227A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1D8846FD" w14:textId="77777777" w:rsidR="0018227A" w:rsidRDefault="0018227A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0995B74F" w14:textId="77777777" w:rsidR="0018227A" w:rsidRPr="00871F91" w:rsidRDefault="0018227A" w:rsidP="001256F8">
      <w:pPr>
        <w:pStyle w:val="Akapitzlist"/>
        <w:spacing w:before="60" w:after="60" w:line="276" w:lineRule="auto"/>
        <w:ind w:left="2138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</w:p>
    <w:p w14:paraId="3E995873" w14:textId="7C9A0E95" w:rsidR="004F2105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357" w:hanging="35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lastRenderedPageBreak/>
        <w:t xml:space="preserve">INNE </w:t>
      </w:r>
      <w:r w:rsidRPr="00871F91">
        <w:rPr>
          <w:rStyle w:val="ui-provider"/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POSTANOWIENIA</w:t>
      </w: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ZAPYTANIA OFERTOWEGO</w:t>
      </w:r>
    </w:p>
    <w:p w14:paraId="29D2CEDF" w14:textId="5D12512B" w:rsidR="008A1C9A" w:rsidRPr="00871F91" w:rsidRDefault="005377AF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ramach postępowania Zamawiający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n</w:t>
      </w:r>
      <w:r w:rsidR="008A1C9A"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ie dopuszcza ofert wariantowych oraz wariantowości cen.</w:t>
      </w:r>
    </w:p>
    <w:p w14:paraId="4C416F39" w14:textId="7EDDA42F" w:rsidR="005377AF" w:rsidRPr="00871F91" w:rsidRDefault="008A1C9A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ramach postępowania Zamawiający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u w:val="single"/>
          <w:lang w:val="pl-PL"/>
        </w:rPr>
        <w:t>nie dopuszcza możliwości składania ofert częściowych.</w:t>
      </w:r>
    </w:p>
    <w:p w14:paraId="5B607870" w14:textId="3BF7BC6F" w:rsidR="005377AF" w:rsidRPr="00871F91" w:rsidRDefault="008A1C9A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ma prawo wglądu do dokumentów potwierdzających prawdziwość danych zawartych w ofercie</w:t>
      </w:r>
      <w:r w:rsidR="005377A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oraz załącznikach do oferty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Pr="00871F91" w:rsidDel="008A1C9A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</w:p>
    <w:p w14:paraId="56EDC4F9" w14:textId="77777777" w:rsidR="00BC265C" w:rsidRPr="00871F91" w:rsidRDefault="00BC265C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 przypadku, gdy nie wpłynie żadna oferta, wpłyną wyłącznie oferty podlegające odrzuceniu, wszyscy potencjalni Wykonawcy zostaną wykluczeni z postępowania lub nie spełnią warunków udziału w postępowaniu, Zamawiający unieważni postępowanie i może ogłosić je ponownie w trybie konkurencyjnym zgodnym z sekcją 3.2.2 Wytycznych kwalifikowalności wydatków z dnia 14 marca 2025 r.</w:t>
      </w:r>
    </w:p>
    <w:p w14:paraId="77A2D2BE" w14:textId="69ED7D53" w:rsidR="00E729A1" w:rsidRPr="00871F91" w:rsidRDefault="00E729A1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Jeżeli zaoferowana cena lub koszt wydadzą się rażąco niskie w stosunku do przedmiotu zamówienia, tj. różnią się o więcej niż 30% od średniej arytmetycznej cen wszystkich ważnych ofert niepodlegających odrzuceniu, lub wzbudzą wątpliwości Zamawiającego co do możliwości wykonania przedmiotu zamówienia zgodnie z wymaganiami określonymi w</w:t>
      </w:r>
      <w:r w:rsidR="00314A9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zapytaniu ofertowym lub wynikającymi z odrębnych przepisów, Zamawiający żąda od </w:t>
      </w:r>
      <w:r w:rsidR="009F41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złożenia w</w:t>
      </w:r>
      <w:r w:rsidR="00914C34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wyznaczonym terminie wyjaśnień, w tym złożenia dowodów w zakresie wyliczenia ceny lub kosztu. Zamawiający oceni te wyjaśnienia w konsultacji z </w:t>
      </w:r>
      <w:r w:rsidR="009F41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Oferentem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i</w:t>
      </w:r>
      <w:r w:rsidR="00314A9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9F41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będzie mógł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odrzucić tę ofertę wyłącznie w przypadku, gdy złożone wyjaśnienia wraz z</w:t>
      </w:r>
      <w:r w:rsidR="00314A9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dowodami nie uzasadniają podanej ceny lub kosztu w tej ofercie.</w:t>
      </w:r>
    </w:p>
    <w:p w14:paraId="172333DD" w14:textId="17C68648" w:rsidR="009E327B" w:rsidRPr="00871F91" w:rsidRDefault="009F4111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 przypadku</w:t>
      </w:r>
      <w:r w:rsidR="009E327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gdy wybrany </w:t>
      </w:r>
      <w:r w:rsidR="00A5699E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Wykonawca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odstąpi od zawarcia umowy w sprawie zamówienia, Zamawiający może zawrzeć umowę z Oferentem, który w prawidłowo przeprowadzonym postępowaniu o udzielenie zamówienia uzyskał kolejną najwyższą liczbę punktów.</w:t>
      </w:r>
      <w:r w:rsidR="00BC265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Zamawiający może także unieważnić postępowanie w takiej sytuacji. </w:t>
      </w:r>
    </w:p>
    <w:p w14:paraId="322F65E5" w14:textId="559E234A" w:rsidR="009E327B" w:rsidRPr="00871F91" w:rsidRDefault="00BC265C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Zamawiający zastrzega sobie możliwość odstąpienia od stosowania zasady konkurencyjności wyłącznie w przypadkach określonych w sekcji 3.2.3 pkt 7 Wytycznych kwalifikowalności wydatków na lata 2021–2027 (wersja z 14.03.2025), po uprzednim sporządzeniu pisemnego uzasadnienia spełnienia przesłanek zastosowania trybu innego niż konkurencyjność</w:t>
      </w:r>
      <w:r w:rsidR="00E729A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D7D4F3C" w14:textId="5E1F3C2F" w:rsidR="003B2BB5" w:rsidRPr="00871F91" w:rsidRDefault="00676518">
      <w:pPr>
        <w:pStyle w:val="Akapitzlist"/>
        <w:numPr>
          <w:ilvl w:val="0"/>
          <w:numId w:val="5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zastrzega sobie prawo do unieważnienia postępowania bez podania przyczyn na każdym etapie postępowania, w tym na etapie zakończenia postępowania bez dokonania wyboru </w:t>
      </w:r>
      <w:r w:rsidR="0058703B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Wykonawcy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oraz do unieważnienia postępowania także po dokonaniu wyboru najkorzystniejszej oferty</w:t>
      </w:r>
      <w:r w:rsidR="003B2BB5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BC265C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Zamawiający nie ponosi odpowiedzialności za jakiekolwiek koszty poniesione przez Oferentów w związku z przygotowaniem i złożeniem ofert. </w:t>
      </w:r>
    </w:p>
    <w:p w14:paraId="5487A945" w14:textId="77777777" w:rsidR="00AB5E4F" w:rsidRPr="00871F91" w:rsidRDefault="00AB5E4F" w:rsidP="00AB5E4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74B710E2" w14:textId="586FA6AB" w:rsidR="004F2105" w:rsidRPr="00871F91" w:rsidRDefault="00000B13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KRYTERIA OCENY OFERT</w:t>
      </w:r>
    </w:p>
    <w:p w14:paraId="2E0F94C1" w14:textId="04D975AA" w:rsidR="004F2105" w:rsidRPr="00871F91" w:rsidRDefault="004F2105" w:rsidP="005A2AE1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dokona oceny ważnych ofert na podstawie następujących kryteriów:</w:t>
      </w:r>
    </w:p>
    <w:p w14:paraId="26CA8442" w14:textId="1DB08E60" w:rsidR="004F2105" w:rsidRPr="00871F91" w:rsidRDefault="004F2105" w:rsidP="005A2AE1">
      <w:pPr>
        <w:pStyle w:val="Akapitzlist"/>
        <w:numPr>
          <w:ilvl w:val="1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Kryteria dopuszczające</w:t>
      </w:r>
      <w:r w:rsidR="009E327B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:</w:t>
      </w:r>
    </w:p>
    <w:p w14:paraId="73AD2451" w14:textId="6896A70D" w:rsidR="00421793" w:rsidRPr="00871F91" w:rsidRDefault="0042179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Spełnienie warunków udziału w postępowaniu określonych w pkt</w:t>
      </w:r>
      <w:r w:rsidR="00CB493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F14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5.</w:t>
      </w:r>
      <w:r w:rsidR="00BC482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131F3853" w14:textId="4869D423" w:rsidR="00BC482B" w:rsidRPr="00871F91" w:rsidRDefault="00BC482B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Brak wykluczeni podmiotu (Oferta), określonych w pkt. 8,</w:t>
      </w:r>
    </w:p>
    <w:p w14:paraId="238F9A47" w14:textId="497E5E25" w:rsidR="00421793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Złożenie oferty w terminie</w:t>
      </w:r>
      <w:r w:rsidR="00BC482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389AD910" w14:textId="6606D6B4" w:rsidR="00421793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Przygotowanie oferty zgodnie z wymaganiami określonymi </w:t>
      </w:r>
      <w:r w:rsidR="00D61ECA" w:rsidRPr="00871F91">
        <w:rPr>
          <w:rFonts w:ascii="Verdana" w:hAnsi="Verdana"/>
          <w:color w:val="000000" w:themeColor="text1"/>
          <w:sz w:val="18"/>
          <w:szCs w:val="18"/>
          <w:lang w:val="pl-PL"/>
        </w:rPr>
        <w:t>w pkt</w:t>
      </w:r>
      <w:r w:rsidR="00CB493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F14E1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2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C4B5064" w14:textId="0D9C8E8F" w:rsidR="00421793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Przedstawienie wszystkich wymaganych załączników </w:t>
      </w:r>
      <w:r w:rsidR="00A6012D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określonych w pkt. 2.</w:t>
      </w:r>
    </w:p>
    <w:p w14:paraId="2A1662CE" w14:textId="0FEE8E5B" w:rsidR="006C4990" w:rsidRPr="00871F91" w:rsidRDefault="007325D3">
      <w:pPr>
        <w:pStyle w:val="Akapitzlist"/>
        <w:numPr>
          <w:ilvl w:val="0"/>
          <w:numId w:val="8"/>
        </w:numPr>
        <w:spacing w:before="60" w:after="60" w:line="276" w:lineRule="auto"/>
        <w:ind w:left="993"/>
        <w:contextualSpacing w:val="0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Zakres oferowanego </w:t>
      </w:r>
      <w:r w:rsidR="003667BE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zamówienia</w:t>
      </w:r>
      <w:r w:rsidR="004F210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jest zgodny z określonymi wymogami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BC482B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</w:p>
    <w:p w14:paraId="3DA8FF15" w14:textId="5BF38E78" w:rsidR="004F2105" w:rsidRDefault="004F2105" w:rsidP="005A2AE1">
      <w:pPr>
        <w:spacing w:before="60" w:after="60" w:line="276" w:lineRule="auto"/>
        <w:ind w:left="567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Niespełnienie </w:t>
      </w:r>
      <w:r w:rsidR="009E327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któregokolwiek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F81A3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 powyższych kryteriów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spowoduje odrzucenie</w:t>
      </w:r>
      <w:r w:rsidR="00445B0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oferty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– </w:t>
      </w:r>
      <w:r w:rsidR="00445B0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oferta 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nie będzie podlegała dalszej ocenie, przy czym istnieje możliwość uzupełnienia oferty, jeśli Zamawiający uzna, że jej weryfikacja będzie wymagała wyjaśnienia informacji zawartych w 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lastRenderedPageBreak/>
        <w:t xml:space="preserve">ofercie. W takich przypadkach, odrzucenie oferty nastąpi, jeśli Oferent nie uzupełni złożonej oferty w ciągu maksymalnie </w:t>
      </w:r>
      <w:r w:rsidR="001D597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5</w:t>
      </w:r>
      <w:r w:rsidR="001E25C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171B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dni</w:t>
      </w:r>
      <w:r w:rsidR="00F119B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roboczych od otrzymania od Zamawiającego wezwania do uzupełnienia. 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</w:t>
      </w:r>
      <w:r w:rsidR="00F14E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przypadku uzupełnienia oferty przez Oferenta, Zamawiający dokona ponownej oceny oferty</w:t>
      </w:r>
      <w:r w:rsidR="00445B0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biorąc pod uwagę </w:t>
      </w:r>
      <w:r w:rsidR="009E327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dostarczone 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uzupełnienia. Ponowny brak spełnienia któregokolwiek z</w:t>
      </w:r>
      <w:r w:rsidR="00F14E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D61EC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powyższych kryteriów spowoduje odrzucenie oferty bez możliwości jej ponownego uzupełnienia. </w:t>
      </w:r>
    </w:p>
    <w:p w14:paraId="3A67DBD3" w14:textId="77777777" w:rsidR="00F03363" w:rsidRPr="00871F91" w:rsidRDefault="00F03363" w:rsidP="005A2AE1">
      <w:pPr>
        <w:spacing w:before="60" w:after="60" w:line="276" w:lineRule="auto"/>
        <w:ind w:left="567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174E9535" w14:textId="229CD35C" w:rsidR="004F2105" w:rsidRPr="00871F91" w:rsidRDefault="004F2105" w:rsidP="005A2AE1">
      <w:pPr>
        <w:pStyle w:val="Akapitzlist"/>
        <w:numPr>
          <w:ilvl w:val="1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Kryteria punktowe:</w:t>
      </w:r>
    </w:p>
    <w:p w14:paraId="3CBEDE28" w14:textId="6A482500" w:rsidR="004F2105" w:rsidRPr="00871F91" w:rsidRDefault="004F2105">
      <w:pPr>
        <w:pStyle w:val="Akapitzlist"/>
        <w:numPr>
          <w:ilvl w:val="0"/>
          <w:numId w:val="9"/>
        </w:numPr>
        <w:tabs>
          <w:tab w:val="left" w:pos="567"/>
        </w:tabs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Przy ocenie oferty będą brane pod uwagę następujące elementy:</w:t>
      </w:r>
      <w:r w:rsidR="001F069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</w:p>
    <w:p w14:paraId="0D2FFF44" w14:textId="2D3E76BF" w:rsidR="009E327B" w:rsidRPr="0018227A" w:rsidRDefault="001E25C5">
      <w:pPr>
        <w:pStyle w:val="Akapitzlist"/>
        <w:numPr>
          <w:ilvl w:val="0"/>
          <w:numId w:val="10"/>
        </w:numPr>
        <w:spacing w:before="60" w:after="60" w:line="276" w:lineRule="auto"/>
        <w:ind w:left="1701" w:hanging="567"/>
        <w:contextualSpacing w:val="0"/>
        <w:jc w:val="both"/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</w:pP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Cena</w:t>
      </w:r>
      <w:r w:rsidR="00FD6943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 </w:t>
      </w:r>
      <w:r w:rsidR="00F97DDB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zamówienia </w:t>
      </w:r>
      <w:r w:rsidR="00DD1B7C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- </w:t>
      </w:r>
      <w:r w:rsidR="003B32B7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waga: </w:t>
      </w:r>
      <w:r w:rsidR="0018227A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7</w:t>
      </w:r>
      <w:r w:rsidR="00EE3716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0</w:t>
      </w: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%</w:t>
      </w:r>
    </w:p>
    <w:p w14:paraId="4C1702CA" w14:textId="4E78DB6A" w:rsidR="000D08E9" w:rsidRPr="0018227A" w:rsidRDefault="00FD6943">
      <w:pPr>
        <w:pStyle w:val="Akapitzlist"/>
        <w:numPr>
          <w:ilvl w:val="0"/>
          <w:numId w:val="10"/>
        </w:numPr>
        <w:spacing w:before="60" w:after="60" w:line="276" w:lineRule="auto"/>
        <w:ind w:left="1701" w:hanging="567"/>
        <w:contextualSpacing w:val="0"/>
        <w:jc w:val="both"/>
        <w:rPr>
          <w:rFonts w:ascii="Verdana" w:hAnsi="Verdana"/>
          <w:b/>
          <w:bCs/>
          <w:color w:val="004E9A"/>
          <w:sz w:val="18"/>
          <w:szCs w:val="18"/>
          <w:lang w:val="pl-PL"/>
        </w:rPr>
      </w:pP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 xml:space="preserve">Gwarancja – waga: </w:t>
      </w:r>
      <w:r w:rsidR="0018227A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3</w:t>
      </w:r>
      <w:r w:rsidR="00855169"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0</w:t>
      </w:r>
      <w:r w:rsidRPr="0018227A">
        <w:rPr>
          <w:rFonts w:ascii="Verdana" w:hAnsi="Verdana" w:cstheme="majorHAnsi"/>
          <w:b/>
          <w:bCs/>
          <w:color w:val="004E9A"/>
          <w:sz w:val="18"/>
          <w:szCs w:val="18"/>
          <w:lang w:val="pl-PL"/>
        </w:rPr>
        <w:t>%</w:t>
      </w:r>
    </w:p>
    <w:p w14:paraId="58D12935" w14:textId="1E5527D6" w:rsidR="00ED60C0" w:rsidRPr="00871F91" w:rsidRDefault="00DD1B7C" w:rsidP="005A2AE1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Końcowa liczba punktów to sumaryczna ilość punktów za poszczególne kryteria</w:t>
      </w:r>
      <w:r w:rsidR="000B486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 najkorzystniejszą zostanie uznana oferta, która uzyska najwyższą końcową liczbę punktów.</w:t>
      </w:r>
    </w:p>
    <w:p w14:paraId="0EDAD274" w14:textId="7455E361" w:rsidR="00ED60C0" w:rsidRPr="00871F91" w:rsidRDefault="00ED60C0">
      <w:pPr>
        <w:pStyle w:val="Akapitzlist"/>
        <w:numPr>
          <w:ilvl w:val="0"/>
          <w:numId w:val="9"/>
        </w:numPr>
        <w:spacing w:before="60" w:after="60" w:line="276" w:lineRule="auto"/>
        <w:contextualSpacing w:val="0"/>
        <w:jc w:val="both"/>
        <w:rPr>
          <w:rFonts w:ascii="Verdana" w:hAnsi="Verdana" w:cstheme="majorHAnsi"/>
          <w:b/>
          <w:color w:val="000000" w:themeColor="text1"/>
          <w:sz w:val="18"/>
          <w:szCs w:val="18"/>
        </w:rPr>
      </w:pP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 xml:space="preserve">Cena zamówienia (max </w:t>
      </w:r>
      <w:r w:rsidR="0018227A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>7</w:t>
      </w: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>0 pkt):</w:t>
      </w:r>
      <w:r w:rsidRPr="00871F91">
        <w:rPr>
          <w:rFonts w:ascii="Verdana" w:hAnsi="Verdana" w:cstheme="majorHAnsi"/>
          <w:b/>
          <w:color w:val="000000" w:themeColor="text1"/>
          <w:sz w:val="18"/>
          <w:szCs w:val="18"/>
        </w:rPr>
        <w:t> </w:t>
      </w:r>
    </w:p>
    <w:p w14:paraId="7BC85CEA" w14:textId="58A161DE" w:rsidR="00ED60C0" w:rsidRPr="00871F91" w:rsidRDefault="00ED60C0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Wartość oferty powinna zawierać wszystkie koszty, jakie Zamawiający będzie musiał ponieść w związku z wykonaniem przedmiotu zamówienia. W cenie </w:t>
      </w:r>
      <w:r w:rsidR="00AB5E4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brutto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należy uwzględnić wszelkie koszty </w:t>
      </w:r>
      <w:r w:rsidR="00B37E0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realizacji</w:t>
      </w:r>
      <w:r w:rsidR="00053E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przedmiotu zamówienia, </w:t>
      </w:r>
      <w:r w:rsidR="00B37E04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tym  jego sprzedaż, załadunek, transport, rozładunek, </w:t>
      </w:r>
      <w:r w:rsidR="00103811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posadowieni</w:t>
      </w:r>
      <w:r w:rsid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e</w:t>
      </w:r>
      <w:r w:rsidR="00A87263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37E04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na miejscu</w:t>
      </w:r>
      <w:bookmarkStart w:id="25" w:name="_Hlk207625469"/>
      <w:r w:rsidR="00F42907" w:rsidRPr="0010381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przeszkolenie</w:t>
      </w:r>
      <w:r w:rsidR="00F42907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pracowników Zamawiającego z obsługi </w:t>
      </w:r>
      <w:r w:rsidR="007F586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oraz zaproponowany termin gwarancji.</w:t>
      </w:r>
    </w:p>
    <w:bookmarkEnd w:id="25"/>
    <w:p w14:paraId="50A186BA" w14:textId="2D4B9FDE" w:rsidR="00ED60C0" w:rsidRPr="00871F91" w:rsidRDefault="00ED60C0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Cena podlegająca ocenie będzie łączną ceną </w:t>
      </w:r>
      <w:r w:rsidR="00AB5E4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BRUTTO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(</w:t>
      </w:r>
      <w:r w:rsidR="00AB5E4F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VAT</w:t>
      </w:r>
      <w:r w:rsidR="0052159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)</w:t>
      </w:r>
      <w:r w:rsidR="00DA339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. </w:t>
      </w:r>
    </w:p>
    <w:p w14:paraId="5FBA6203" w14:textId="3EB4CA2F" w:rsidR="00ED60C0" w:rsidRPr="00871F91" w:rsidRDefault="00ED60C0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Cena przedmiotu zamówienia może być</w:t>
      </w:r>
      <w:r w:rsidRPr="00871F91" w:rsidDel="0042303B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jedna - nie dopuszcza się wariantowości ofert. Wszelkie upusty, rabaty, winny być od razu ujęte w cenie, tak by podana cena za realizację przedmiotu zamówienia była ceną ostateczną, bez konieczności dokonywania przez Zamawiającego przeliczeń i innych działań w celu jej określenia. </w:t>
      </w:r>
    </w:p>
    <w:p w14:paraId="00AE2895" w14:textId="7FF4B862" w:rsidR="001D5971" w:rsidRPr="00871F91" w:rsidRDefault="001D5971">
      <w:pPr>
        <w:numPr>
          <w:ilvl w:val="0"/>
          <w:numId w:val="17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Cena oferty oceniana będzie zgodnie z podanym wzorem, po uprzedniej weryfikacji, czy nie nosi znamion rażąco niskiej ceny. W przypadku stwierdzenia rażąco niskiej ceny, oferta zostanie poddana procedurze wyjaśnień. </w:t>
      </w:r>
    </w:p>
    <w:p w14:paraId="0C4F0222" w14:textId="77777777" w:rsidR="00ED60C0" w:rsidRPr="00871F91" w:rsidRDefault="00ED60C0" w:rsidP="005A2AE1">
      <w:pPr>
        <w:spacing w:before="60" w:after="60" w:line="276" w:lineRule="auto"/>
        <w:ind w:left="425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Metodologia przyznania punktów: </w:t>
      </w:r>
    </w:p>
    <w:p w14:paraId="4E117B30" w14:textId="77777777" w:rsidR="00ED60C0" w:rsidRPr="00871F91" w:rsidRDefault="00ED60C0" w:rsidP="005A2AE1">
      <w:pPr>
        <w:spacing w:before="60" w:after="60" w:line="276" w:lineRule="auto"/>
        <w:ind w:left="425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Liczba punktów (C) dla badanej oferty zostanie obliczona wg następującego wzoru: </w:t>
      </w:r>
    </w:p>
    <w:p w14:paraId="2995246B" w14:textId="77777777" w:rsidR="00053EEB" w:rsidRPr="00871F91" w:rsidRDefault="00053EEB" w:rsidP="005A2AE1">
      <w:pPr>
        <w:spacing w:before="60" w:after="60" w:line="276" w:lineRule="auto"/>
        <w:ind w:left="425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39CAB846" w14:textId="5D4ECF8A" w:rsidR="001B64FB" w:rsidRPr="00871F91" w:rsidRDefault="001B64FB" w:rsidP="005A2AE1">
      <w:pPr>
        <w:spacing w:before="60" w:after="60" w:line="276" w:lineRule="auto"/>
        <w:ind w:left="709" w:firstLine="360"/>
        <w:jc w:val="both"/>
        <w:rPr>
          <w:rFonts w:ascii="Verdana" w:eastAsiaTheme="minorEastAsia" w:hAnsi="Verdana" w:cstheme="majorHAnsi"/>
          <w:b/>
          <w:color w:val="000000" w:themeColor="text1"/>
          <w:sz w:val="16"/>
          <w:szCs w:val="16"/>
        </w:rPr>
      </w:pPr>
      <m:oMathPara>
        <m:oMath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 xml:space="preserve">C= </m:t>
          </m:r>
          <m:f>
            <m:fPr>
              <m:ctrlPr>
                <w:rPr>
                  <w:rFonts w:ascii="Cambria Math" w:hAnsi="Cambria Math" w:cstheme="majorHAnsi"/>
                  <w:b/>
                  <w:bCs/>
                  <w:i/>
                  <w:color w:val="000000" w:themeColor="text1"/>
                  <w:sz w:val="16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cena oferty,  na której wskazano najniższą cenę brutto wsród ocenianych ofert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cena brutto wskazana na ofercie badanej</m:t>
              </m:r>
            </m:den>
          </m:f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>*70%</m:t>
          </m:r>
        </m:oMath>
      </m:oMathPara>
    </w:p>
    <w:p w14:paraId="5B85C4F6" w14:textId="77777777" w:rsidR="00AB5E4F" w:rsidRPr="00871F91" w:rsidRDefault="00AB5E4F" w:rsidP="005A2AE1">
      <w:pPr>
        <w:spacing w:before="60" w:after="60" w:line="276" w:lineRule="auto"/>
        <w:ind w:left="709" w:firstLine="36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</w:rPr>
      </w:pPr>
    </w:p>
    <w:p w14:paraId="357CA223" w14:textId="56D24973" w:rsidR="001B64FB" w:rsidRPr="00BB3889" w:rsidRDefault="001B64FB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Gwarancja (max </w:t>
      </w:r>
      <w:r w:rsidR="0018227A"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3</w:t>
      </w:r>
      <w:r w:rsidR="00855169"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0</w:t>
      </w:r>
      <w:r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pkt)</w:t>
      </w:r>
      <w:r w:rsidR="00855169" w:rsidRPr="00BB3889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>:</w:t>
      </w:r>
    </w:p>
    <w:p w14:paraId="46449866" w14:textId="77777777" w:rsidR="007D6A37" w:rsidRPr="00871F91" w:rsidRDefault="00E92411" w:rsidP="003F62A0">
      <w:pPr>
        <w:pStyle w:val="Akapitzlist"/>
        <w:numPr>
          <w:ilvl w:val="0"/>
          <w:numId w:val="18"/>
        </w:numPr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bookmarkStart w:id="26" w:name="_Hlk189127085"/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Minimalny </w:t>
      </w:r>
      <w:r w:rsidR="00524F1A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okres gwarancji: </w:t>
      </w:r>
      <w:r w:rsidR="005A3516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>12</w:t>
      </w:r>
      <w:r w:rsidR="00524F1A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 xml:space="preserve"> miesięcy</w:t>
      </w:r>
      <w:r w:rsidR="00524F1A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="004B393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7D6A3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Oferty z gwarancją poniżej 12 miesięcy będą odrzucane jako niespełniające minimalnych wymagań Zamawiającego, bez możliwości ich uzupełnienia lub poprawy.</w:t>
      </w:r>
    </w:p>
    <w:p w14:paraId="6275CFF9" w14:textId="1ED75780" w:rsidR="001B64FB" w:rsidRPr="00871F91" w:rsidRDefault="00524F1A" w:rsidP="003F62A0">
      <w:pPr>
        <w:pStyle w:val="Akapitzlist"/>
        <w:numPr>
          <w:ilvl w:val="0"/>
          <w:numId w:val="18"/>
        </w:numPr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Maksymalny </w:t>
      </w:r>
      <w:r w:rsidR="00E92411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okres gwarancji: </w:t>
      </w:r>
      <w:r w:rsidR="005A3516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 xml:space="preserve">36 </w:t>
      </w:r>
      <w:r w:rsidR="00E92411"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u w:val="single"/>
          <w:lang w:val="pl-PL"/>
        </w:rPr>
        <w:t>miesięcy</w:t>
      </w:r>
      <w:r w:rsidR="00E92411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  <w:r w:rsidR="004B393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Oferty z okresem gwarancji powyżej 36 miesięcy będą oceniane jak oferta z 36-miesięcznym okresem gwarancji (bez dodatkowych punktów). </w:t>
      </w:r>
    </w:p>
    <w:bookmarkEnd w:id="26"/>
    <w:p w14:paraId="38081C99" w14:textId="03FF2E97" w:rsidR="00E92411" w:rsidRPr="00871F91" w:rsidRDefault="007D6A37">
      <w:pPr>
        <w:pStyle w:val="Akapitzlist"/>
        <w:numPr>
          <w:ilvl w:val="0"/>
          <w:numId w:val="18"/>
        </w:numPr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Okres gwarancji podlegający ocenie to liczba pełnych miesięcy gwarancji wskazana przez Oferenta w formularzu ofertowym, liczona od dnia rozpoczęcia biegu gwarancji określonego w umowie.</w:t>
      </w:r>
    </w:p>
    <w:p w14:paraId="0F92D23C" w14:textId="77777777" w:rsidR="007D6A37" w:rsidRPr="00871F91" w:rsidRDefault="007D6A37" w:rsidP="007D6A37">
      <w:pPr>
        <w:pStyle w:val="Akapitzlist"/>
        <w:spacing w:before="60" w:after="60" w:line="276" w:lineRule="auto"/>
        <w:ind w:left="1560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3C86395" w14:textId="77777777" w:rsidR="007E4264" w:rsidRPr="00871F91" w:rsidRDefault="007E4264" w:rsidP="005A2AE1">
      <w:pPr>
        <w:spacing w:before="60" w:after="60" w:line="276" w:lineRule="auto"/>
        <w:ind w:left="1134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Metodologia przyznania punktów: </w:t>
      </w:r>
    </w:p>
    <w:p w14:paraId="69A14C87" w14:textId="7B471B01" w:rsidR="007E4264" w:rsidRPr="00871F91" w:rsidRDefault="007E4264" w:rsidP="005A2AE1">
      <w:pPr>
        <w:spacing w:before="60" w:after="60" w:line="276" w:lineRule="auto"/>
        <w:ind w:left="414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Liczba punktów (G) dla badanej oferty zostanie obliczona wg następującego wzoru: </w:t>
      </w:r>
    </w:p>
    <w:p w14:paraId="589AFB6C" w14:textId="77777777" w:rsidR="00053EEB" w:rsidRPr="00871F91" w:rsidRDefault="00053EEB" w:rsidP="005A2AE1">
      <w:pPr>
        <w:spacing w:before="60" w:after="60" w:line="276" w:lineRule="auto"/>
        <w:ind w:left="414" w:firstLine="72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AD9CACB" w14:textId="515CB672" w:rsidR="00265678" w:rsidRPr="00871F91" w:rsidRDefault="00265678" w:rsidP="00053EEB">
      <w:pPr>
        <w:spacing w:before="60" w:after="60" w:line="276" w:lineRule="auto"/>
        <w:ind w:left="709" w:right="-517" w:firstLine="360"/>
        <w:jc w:val="both"/>
        <w:rPr>
          <w:rFonts w:ascii="Verdana" w:eastAsiaTheme="minorEastAsia" w:hAnsi="Verdana" w:cstheme="majorHAnsi"/>
          <w:b/>
          <w:color w:val="000000" w:themeColor="text1"/>
          <w:sz w:val="16"/>
          <w:szCs w:val="16"/>
        </w:rPr>
      </w:pPr>
      <m:oMathPara>
        <m:oMath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w:lastRenderedPageBreak/>
            <m:t xml:space="preserve">G= </m:t>
          </m:r>
          <m:f>
            <m:fPr>
              <m:ctrlPr>
                <w:rPr>
                  <w:rFonts w:ascii="Cambria Math" w:hAnsi="Cambria Math" w:cstheme="majorHAnsi"/>
                  <w:b/>
                  <w:bCs/>
                  <w:i/>
                  <w:color w:val="000000" w:themeColor="text1"/>
                  <w:sz w:val="16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okres gwarancji wskazany w ofercie badanej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ajorHAnsi"/>
                  <w:color w:val="000000" w:themeColor="text1"/>
                  <w:sz w:val="16"/>
                  <w:szCs w:val="16"/>
                </w:rPr>
                <m:t>najdłuższy okres gwarancji wskazany przez Zamawiaącego jako maksymalny okres gwarancji</m:t>
              </m:r>
            </m:den>
          </m:f>
          <m:r>
            <m:rPr>
              <m:sty m:val="bi"/>
            </m:rPr>
            <w:rPr>
              <w:rFonts w:ascii="Cambria Math" w:hAnsi="Cambria Math" w:cstheme="majorHAnsi"/>
              <w:color w:val="000000" w:themeColor="text1"/>
              <w:sz w:val="16"/>
              <w:szCs w:val="16"/>
            </w:rPr>
            <m:t>*30%</m:t>
          </m:r>
        </m:oMath>
      </m:oMathPara>
    </w:p>
    <w:p w14:paraId="1DF69DE3" w14:textId="77777777" w:rsidR="00053EEB" w:rsidRPr="00871F91" w:rsidRDefault="00053EEB" w:rsidP="004B3933">
      <w:pPr>
        <w:spacing w:before="60" w:after="60" w:line="276" w:lineRule="auto"/>
        <w:ind w:right="-517"/>
        <w:jc w:val="both"/>
        <w:rPr>
          <w:rFonts w:ascii="Verdana" w:hAnsi="Verdana" w:cstheme="majorHAnsi"/>
          <w:b/>
          <w:bCs/>
          <w:color w:val="000000" w:themeColor="text1"/>
          <w:sz w:val="16"/>
          <w:szCs w:val="16"/>
          <w:lang w:val="pl-PL"/>
        </w:rPr>
      </w:pPr>
    </w:p>
    <w:p w14:paraId="36500C05" w14:textId="6E5D7146" w:rsidR="0072314D" w:rsidRPr="00871F91" w:rsidRDefault="0072314D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Oferta, która otrzyma największą liczbę punktów wyliczoną wg poniższego wzoru</w:t>
      </w:r>
      <w:r w:rsidR="000D2D8D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zostanie uznana za najkorzystniejszą. Wybór Zamawiającego jest ostateczny i nie podlega zaskarżeniu oraz zażaleniu.</w:t>
      </w:r>
    </w:p>
    <w:p w14:paraId="455C9B6B" w14:textId="77777777" w:rsidR="00521595" w:rsidRPr="00871F91" w:rsidRDefault="00521595" w:rsidP="005A2AE1">
      <w:pPr>
        <w:pStyle w:val="Akapitzlist"/>
        <w:spacing w:before="60" w:after="60" w:line="276" w:lineRule="auto"/>
        <w:ind w:left="709"/>
        <w:contextualSpacing w:val="0"/>
        <w:jc w:val="center"/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</w:pPr>
    </w:p>
    <w:p w14:paraId="496E00AC" w14:textId="7A69BBF5" w:rsidR="0072314D" w:rsidRPr="00871F91" w:rsidRDefault="004F2105" w:rsidP="005A2AE1">
      <w:pPr>
        <w:pStyle w:val="Akapitzlist"/>
        <w:spacing w:before="60" w:after="60" w:line="276" w:lineRule="auto"/>
        <w:ind w:left="709"/>
        <w:contextualSpacing w:val="0"/>
        <w:jc w:val="center"/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>OCENA KOŃCOWA =</w:t>
      </w:r>
      <w:r w:rsidR="001B64FB"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 xml:space="preserve"> C+G</w:t>
      </w:r>
      <w:r w:rsidRPr="00871F91"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  <w:t xml:space="preserve"> </w:t>
      </w:r>
    </w:p>
    <w:p w14:paraId="7430CD25" w14:textId="77777777" w:rsidR="001164AE" w:rsidRPr="00871F91" w:rsidRDefault="001164AE" w:rsidP="005A2AE1">
      <w:pPr>
        <w:pStyle w:val="Akapitzlist"/>
        <w:spacing w:before="60" w:after="60" w:line="276" w:lineRule="auto"/>
        <w:ind w:left="709"/>
        <w:contextualSpacing w:val="0"/>
        <w:jc w:val="center"/>
        <w:rPr>
          <w:rFonts w:ascii="Verdana" w:hAnsi="Verdana" w:cstheme="majorHAnsi"/>
          <w:b/>
          <w:color w:val="000000" w:themeColor="text1"/>
          <w:sz w:val="18"/>
          <w:szCs w:val="18"/>
          <w:lang w:val="pl-PL"/>
        </w:rPr>
      </w:pPr>
    </w:p>
    <w:p w14:paraId="14AB4CFF" w14:textId="4C26CDEA" w:rsidR="0072314D" w:rsidRPr="00871F91" w:rsidRDefault="0072314D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Wyniki działań matematycznych, dokonywanych przy ocenie badania ofert podlegają zaokrągleniu do drugiego miejsca po przecinku. W przypadku uzyskania w ten sposób równej punktacji dla co najmniej dwóch ofert, dokonuje się ponownych wyliczeń, zaokrąglając wyniki działań matematycznych do czwartego miejsca po przecinku.</w:t>
      </w:r>
      <w:r w:rsidR="005B2619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7318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</w:t>
      </w:r>
      <w:r w:rsidR="0031136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="007318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przypadku uzyskania w ten sposób równej punktacji dla co najmniej dwóch ofert, kryterium decydującym o wyborze oferty będzie kryterium cena zamówienia </w:t>
      </w:r>
      <w:r w:rsidR="000B42D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BRUTTO</w:t>
      </w:r>
      <w:r w:rsidR="007318EB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7BF1C6CC" w14:textId="74F80051" w:rsidR="00521595" w:rsidRPr="00871F91" w:rsidRDefault="0072314D" w:rsidP="00F00756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Oferty spełniające wszystkie wymogi przedstawione w niniejszym zapytaniu ofertowym, zostaną uszeregowane od najmniej korzystnej do najbardziej korzystnej cenowo. Następnie ofertom zostaną przyznane punkty zgodnie z metodologią przyznawania punktów opisaną powyżej. W postępowaniu ofertowym zwycięży </w:t>
      </w:r>
      <w:r w:rsidR="0079073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ferent</w:t>
      </w:r>
      <w:r w:rsidR="00D25E8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który zdobędzie najwyższą liczbę punktów. </w:t>
      </w:r>
    </w:p>
    <w:p w14:paraId="1DA3A410" w14:textId="4032BC3C" w:rsidR="007D6A37" w:rsidRPr="00871F91" w:rsidRDefault="007D6A37" w:rsidP="00F00756">
      <w:pPr>
        <w:pStyle w:val="Akapitzlist"/>
        <w:numPr>
          <w:ilvl w:val="0"/>
          <w:numId w:val="9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</w:rPr>
        <w:t xml:space="preserve">W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przypadku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uzyskania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równej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liczby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punktów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przez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co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najmniej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dwie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oferty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Zamawiający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dokona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ponownego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przeliczenia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punktów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zaokrągleniem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czwartego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miejsca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po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przecinku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Jeżeli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nadal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występuje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równowaga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punktowa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, za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ofertę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najkorzystniejszą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uznana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zostanie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ta,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która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zawiera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najniższą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cenę</w:t>
      </w:r>
      <w:proofErr w:type="spellEnd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b/>
          <w:bCs/>
          <w:color w:val="000000" w:themeColor="text1"/>
          <w:sz w:val="18"/>
          <w:szCs w:val="18"/>
        </w:rPr>
        <w:t>brutto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za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realizację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/>
          <w:color w:val="000000" w:themeColor="text1"/>
          <w:sz w:val="18"/>
          <w:szCs w:val="18"/>
        </w:rPr>
        <w:t>zamówienia</w:t>
      </w:r>
      <w:proofErr w:type="spellEnd"/>
      <w:r w:rsidRPr="00871F91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4EB74BDF" w14:textId="77777777" w:rsidR="007D6A37" w:rsidRPr="00871F91" w:rsidRDefault="007D6A37" w:rsidP="007D6A37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7786E5AD" w14:textId="47CC0E4D" w:rsidR="00C548D8" w:rsidRPr="00871F91" w:rsidRDefault="00C548D8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Wykluczenia</w:t>
      </w:r>
      <w:r w:rsidR="00773827"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– </w:t>
      </w:r>
      <w:r w:rsidR="00773827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 xml:space="preserve">Ocena WYKLUCZEŃ dokonana zostanie na podstawie złożonego przez Oferenta oświadczenia (Załącznik nr </w:t>
      </w:r>
      <w:r w:rsidR="00314A8D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>1</w:t>
      </w:r>
      <w:r w:rsidR="00773827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 xml:space="preserve"> do zapytania ofertowego). </w:t>
      </w:r>
      <w:r w:rsidR="007D6A37" w:rsidRPr="00871F91">
        <w:rPr>
          <w:rStyle w:val="ui-provider"/>
          <w:rFonts w:ascii="Verdana" w:hAnsi="Verdana"/>
          <w:i/>
          <w:iCs/>
          <w:color w:val="000000" w:themeColor="text1"/>
          <w:sz w:val="18"/>
          <w:szCs w:val="18"/>
          <w:lang w:val="pl-PL"/>
        </w:rPr>
        <w:t xml:space="preserve">Zamawiający zastrzega sobie prawo żądania dokumentów rejestrowych, odpisów KRS, CEIDG, oświadczeń członków organów, a także innych dokumentów, jeżeli ich uzyskanie będzie niezbędne do oceny braku powiązań lub sankcji itp. </w:t>
      </w:r>
    </w:p>
    <w:p w14:paraId="26EB2E80" w14:textId="091472E5" w:rsidR="007329C1" w:rsidRPr="00871F91" w:rsidRDefault="00C548D8" w:rsidP="00DF22D6">
      <w:pPr>
        <w:pStyle w:val="Akapitzlist"/>
        <w:numPr>
          <w:ilvl w:val="1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Wykluczeniu z postępowania podlegają </w:t>
      </w:r>
      <w:r w:rsidR="0086417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Wykonawcy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 którzy są powiązani osobowo lub kapitałowo z</w:t>
      </w:r>
      <w:r w:rsidR="002F3360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Zamawiającym. </w:t>
      </w:r>
      <w:bookmarkStart w:id="27" w:name="_Hlk189727231"/>
    </w:p>
    <w:p w14:paraId="5D747CFC" w14:textId="32FE5F6B" w:rsidR="00DF22D6" w:rsidRPr="00871F91" w:rsidRDefault="00DF22D6" w:rsidP="00DF22D6">
      <w:pPr>
        <w:pStyle w:val="Akapitzlist"/>
        <w:spacing w:before="60" w:after="60" w:line="276" w:lineRule="auto"/>
        <w:ind w:left="1134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3950A3B9" w14:textId="7878417A" w:rsidR="00DF22D6" w:rsidRPr="00871F91" w:rsidRDefault="00DF22D6">
      <w:pPr>
        <w:pStyle w:val="Akapitzlist"/>
        <w:numPr>
          <w:ilvl w:val="1"/>
          <w:numId w:val="28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BBCA3D6" w14:textId="3874E67F" w:rsidR="00DF22D6" w:rsidRPr="00871F91" w:rsidRDefault="00DF22D6">
      <w:pPr>
        <w:pStyle w:val="Akapitzlist"/>
        <w:numPr>
          <w:ilvl w:val="1"/>
          <w:numId w:val="28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8E4AD3" w14:textId="77BB75AB" w:rsidR="00DF22D6" w:rsidRPr="00871F91" w:rsidRDefault="00DF22D6">
      <w:pPr>
        <w:pStyle w:val="Akapitzlist"/>
        <w:numPr>
          <w:ilvl w:val="1"/>
          <w:numId w:val="28"/>
        </w:numPr>
        <w:spacing w:before="60" w:after="60" w:line="276" w:lineRule="auto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2527B8" w14:textId="77777777" w:rsidR="00DF22D6" w:rsidRPr="00871F91" w:rsidRDefault="00DF22D6" w:rsidP="00DF22D6">
      <w:pPr>
        <w:pStyle w:val="Akapitzlist"/>
        <w:spacing w:before="60" w:after="60" w:line="276" w:lineRule="auto"/>
        <w:ind w:left="1713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27B6B2B" w14:textId="5608C0AC" w:rsidR="009E327B" w:rsidRPr="00871F91" w:rsidRDefault="00D9012F" w:rsidP="005A2AE1">
      <w:pPr>
        <w:pStyle w:val="Akapitzlist"/>
        <w:numPr>
          <w:ilvl w:val="1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bookmarkStart w:id="28" w:name="_Hlk189727142"/>
      <w:bookmarkEnd w:id="27"/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Wykluczeniu z postępowania podlegają </w:t>
      </w:r>
      <w:r w:rsidR="007626D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Wykonawcy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którzy znajdują 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się na liście podmiotów objętych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sankcjami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oraz wykluczonych </w:t>
      </w:r>
      <w:r w:rsidR="007A582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postępowania zgodnie z art. 7 ust. 1 ustawy z dnia 13 kwietnia 2022 r. o szczególnych rozwiązaniach w zakresie przeciwdziałania wspieraniu agresji na Ukrainę oraz służących ochronie bezpieczeństwa narodowego</w:t>
      </w:r>
      <w:r w:rsidR="005727A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A0B324C" w14:textId="3F58F50C" w:rsidR="008A76E0" w:rsidRPr="00871F91" w:rsidRDefault="00074DDB" w:rsidP="005A2AE1">
      <w:pPr>
        <w:pStyle w:val="Akapitzlist"/>
        <w:numPr>
          <w:ilvl w:val="1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Wykluczeniu z postępowania podlegają </w:t>
      </w:r>
      <w:r w:rsidR="007626D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Wykonawcy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, którzy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podlegają wykluczeniu z</w:t>
      </w:r>
      <w:r w:rsidR="0000716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postępowania na podstawie art. 5k rozporządzenia Rady (UE) nr 833/2014 z dnia 31 lipca 2014 r. dotyczącego środków ograniczających w związku z działaniami Rosji destabilizującymi sytuację na Ukrainie (Dz. Urz. UE nr L 229 z 31.7.2014, str. 1)</w:t>
      </w:r>
      <w:r w:rsidR="006F605C" w:rsidRPr="00871F91">
        <w:rPr>
          <w:rFonts w:ascii="Verdana" w:hAnsi="Verdana"/>
          <w:color w:val="000000" w:themeColor="text1"/>
          <w:sz w:val="18"/>
          <w:szCs w:val="18"/>
          <w:lang w:val="pl-PL"/>
        </w:rPr>
        <w:t>,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</w:t>
      </w:r>
      <w:r w:rsidR="0069332F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brzmieniu nadanym rozporządzeniem Rady (UE) 2022/576 w sprawie zmiany rozporządzenia (UE) nr 833/2014 dotyczącego środków ograniczających w związku z</w:t>
      </w:r>
      <w:r w:rsidR="005663FB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działaniami Rosji destabilizującymi sytuację na Ukrainie (Dz. Urz. UE nr L 111 z 8.4.2022, </w:t>
      </w:r>
      <w:r w:rsidR="004E10D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str. 1</w:t>
      </w:r>
      <w:r w:rsidR="0069332F" w:rsidRPr="00871F91">
        <w:rPr>
          <w:rFonts w:ascii="Verdana" w:hAnsi="Verdana"/>
          <w:color w:val="000000" w:themeColor="text1"/>
          <w:sz w:val="18"/>
          <w:szCs w:val="18"/>
          <w:lang w:val="pl-PL"/>
        </w:rPr>
        <w:t>).</w:t>
      </w:r>
    </w:p>
    <w:p w14:paraId="28B34A0E" w14:textId="5EF7ADE7" w:rsidR="00DF22D6" w:rsidRPr="00871F91" w:rsidRDefault="00DF22D6" w:rsidP="00DF22D6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Podstawa prawna: Sekcja 3.2.3 pkt 2 i 6 Wytycznych dotyczących kwalifikowalności </w:t>
      </w:r>
      <w:r w:rsidR="000844C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wydatków na lata 2021–2027 (wersja z marca 2025 r.). </w:t>
      </w:r>
    </w:p>
    <w:bookmarkEnd w:id="28"/>
    <w:p w14:paraId="1EA9E5A7" w14:textId="77777777" w:rsidR="007950DD" w:rsidRPr="00871F91" w:rsidRDefault="007950DD" w:rsidP="001210BC">
      <w:pPr>
        <w:pStyle w:val="Akapitzlist"/>
        <w:spacing w:before="60" w:after="60" w:line="276" w:lineRule="auto"/>
        <w:ind w:left="1134"/>
        <w:contextualSpacing w:val="0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2A5CAA80" w14:textId="77777777" w:rsidR="007950DD" w:rsidRPr="00871F91" w:rsidRDefault="007950DD" w:rsidP="001210BC">
      <w:pPr>
        <w:pStyle w:val="Akapitzlist"/>
        <w:spacing w:before="60" w:after="60" w:line="276" w:lineRule="auto"/>
        <w:ind w:left="1134"/>
        <w:contextualSpacing w:val="0"/>
        <w:jc w:val="both"/>
        <w:rPr>
          <w:rStyle w:val="ui-provider"/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7FD74A4E" w14:textId="6A5D13EB" w:rsidR="009E327B" w:rsidRPr="00871F91" w:rsidRDefault="00F47DE1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Umowa </w:t>
      </w:r>
      <w:bookmarkStart w:id="29" w:name="_Hlk189735922"/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i </w:t>
      </w:r>
      <w:r w:rsidR="000A0DC7"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Warunki zmiany umowy</w:t>
      </w:r>
    </w:p>
    <w:bookmarkEnd w:id="29"/>
    <w:p w14:paraId="2502CA25" w14:textId="77777777" w:rsidR="00F47DE1" w:rsidRPr="00871F91" w:rsidRDefault="00F47DE1" w:rsidP="00F47DE1">
      <w:pPr>
        <w:pStyle w:val="Akapitzlist"/>
        <w:numPr>
          <w:ilvl w:val="2"/>
          <w:numId w:val="2"/>
        </w:numPr>
        <w:spacing w:before="60" w:after="60" w:line="276" w:lineRule="auto"/>
        <w:ind w:left="85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Umowa w sprawie wykonania zamówienia, którego przedmiot został określony w niniejszym zapytaniu ofertowym, zawarta zostanie z uwzględnieniem postanowień wynikających z treści zapytania ofertowego oraz danych zawartych w ofercie.  </w:t>
      </w:r>
    </w:p>
    <w:p w14:paraId="38A55CBE" w14:textId="6760F637" w:rsidR="00F47DE1" w:rsidRPr="00871F91" w:rsidRDefault="00F47DE1" w:rsidP="00F47DE1">
      <w:pPr>
        <w:pStyle w:val="Akapitzlist"/>
        <w:numPr>
          <w:ilvl w:val="2"/>
          <w:numId w:val="2"/>
        </w:numPr>
        <w:spacing w:before="60" w:after="60" w:line="276" w:lineRule="auto"/>
        <w:ind w:left="85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Zamawiający podpisze umowę z Wykonawcą, który przedłoży najkorzystniejszą ofertę z punktu widzenia kryteriów przyjętych w niniejszym zapytaniu ofertowym. Jeżeli Wykonawca, którego oferta została wybrana, uchyla się od z</w:t>
      </w:r>
      <w:r w:rsidR="00E239D3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warcia umowy w sprawie realizacji zamówienia publicznego, Zamawiający wybierze ofertę najkorzystniejszą spośród pozostałych ofert, spełniających kryteria.  </w:t>
      </w:r>
    </w:p>
    <w:p w14:paraId="5C5E4C6F" w14:textId="7AE7ADC8" w:rsidR="000A0DC7" w:rsidRPr="00871F91" w:rsidRDefault="000A0DC7" w:rsidP="00F47DE1">
      <w:pPr>
        <w:pStyle w:val="Akapitzlist"/>
        <w:numPr>
          <w:ilvl w:val="2"/>
          <w:numId w:val="2"/>
        </w:numPr>
        <w:spacing w:before="60" w:after="60" w:line="276" w:lineRule="auto"/>
        <w:ind w:left="85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przewiduje możliwość dokonania zmian postanowień zawartej umowy w stosunku do treści oferty, na podstawie której dokonano wyboru </w:t>
      </w:r>
      <w:r w:rsidR="00716480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, w następującym zakresie: </w:t>
      </w:r>
    </w:p>
    <w:p w14:paraId="2B4A9A61" w14:textId="4A5FE6B7" w:rsidR="009E327B" w:rsidRPr="00871F91" w:rsidRDefault="000A0DC7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Konieczność wprowadzenia zmian będzie następstwem zmian wprowadzonych w umowach pomiędzy Zamawiającym a inną niż </w:t>
      </w:r>
      <w:r w:rsidR="001526B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Oferentem</w:t>
      </w: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stroną, w tym innym </w:t>
      </w:r>
      <w:r w:rsidR="001526B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oferentem</w:t>
      </w:r>
      <w:r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 lub instytucją nadzorującą realizację projektu, w ramach którego realizowane jest Zamówienie, przy czym zmiana może dotyczyć wyłącznie tych zapisów umowy, na które będą miały bezpośredni wpływ modyfikacje, a zmiany nie mogą prowadzić do zwiększenia wynagrodzenia </w:t>
      </w:r>
      <w:r w:rsidR="001526B2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>Oferenta</w:t>
      </w:r>
      <w:r w:rsidR="00E239D3" w:rsidRPr="00871F91"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  <w:t xml:space="preserve">, ani do rozszerzenia zakresu przedmiotu zamówienia. </w:t>
      </w:r>
    </w:p>
    <w:p w14:paraId="2CED5F7F" w14:textId="7360365E" w:rsidR="009E327B" w:rsidRPr="00871F91" w:rsidRDefault="000A0DC7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 uwagi na przedłużającą się procedurę wyboru </w:t>
      </w:r>
      <w:r w:rsidR="001526B2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postępowaniu o udzieleniu niniejszego zamówienia lub w związku z innymi okolicznościami, których nie dało się wcześniej przewidzieć, uniemożliwiającymi prawidłową realizację przedmiot</w:t>
      </w:r>
      <w:r w:rsidR="0029392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u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umowy, konieczna stanie się modyfikacja terminów określonych w zapytaniu bądź umowie. </w:t>
      </w:r>
    </w:p>
    <w:p w14:paraId="63EE0713" w14:textId="187D8A87" w:rsidR="00E239D3" w:rsidRPr="00FD00A7" w:rsidRDefault="00F47DE1" w:rsidP="00E239D3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Zmiany </w:t>
      </w:r>
      <w:r w:rsidR="002666AD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/ aktualizacji rozwiązań ze względu na postęp technologiczny, w przypadku gdy pojawiły się nowe rozwiązania techniczne lub organizacyjne, z których Zamawiający może skorzystać. </w:t>
      </w:r>
      <w:r w:rsidR="00E239D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Zmiana rozwiązań na równoważne lub lepsze jakościowo, pod warunkiem zachowania tożsamości przedmiotu zamówienia oraz zgodności z celem projektu.</w:t>
      </w:r>
    </w:p>
    <w:p w14:paraId="3DB2D060" w14:textId="5D40FC80" w:rsidR="00FD00A7" w:rsidRPr="00FD00A7" w:rsidRDefault="00FD00A7" w:rsidP="00E239D3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Strony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dopuszczają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możliwość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wprowadzania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 Umowy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zmian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charakterze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porządkowym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redakcyjnym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lub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organizacyjnym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niewpływających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zakres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sposób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realizacji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przedmiotu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zamówienia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wysokość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wynagrodzenia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Wykonawcy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lastRenderedPageBreak/>
        <w:t>termin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realizacji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Umowy ani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wynik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postępowania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ofertowego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. W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szczególności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dopuszczalne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jest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doprecyzowanie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brzmienia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postanowień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Umowy,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poprawa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oczywistych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omyłek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pisarskich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lub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rachunkowych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aktualizacja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danych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rejestrowych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lub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kontaktowych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Stron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,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zmian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numerów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rachunków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bankowych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oraz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osób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upoważnionych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kontaktu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nadzoru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nad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realizacją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Umowy, 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ile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zmiany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te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nie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prowadzą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do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modyfikacji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zakresu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świadczenia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Wykonawcy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ani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innych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istotnych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</w:t>
      </w:r>
      <w:proofErr w:type="spellStart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>postanowień</w:t>
      </w:r>
      <w:proofErr w:type="spellEnd"/>
      <w:r w:rsidRPr="00FD00A7">
        <w:rPr>
          <w:rFonts w:ascii="Verdana" w:eastAsia="Verdana" w:hAnsi="Verdana"/>
          <w:color w:val="000000" w:themeColor="text1"/>
          <w:kern w:val="0"/>
          <w:sz w:val="18"/>
          <w:szCs w:val="18"/>
          <w:lang w:eastAsia="pl-PL"/>
          <w14:ligatures w14:val="none"/>
        </w:rPr>
        <w:t xml:space="preserve"> Umowy.</w:t>
      </w:r>
    </w:p>
    <w:p w14:paraId="70442DA9" w14:textId="77777777" w:rsidR="00FD00A7" w:rsidRPr="00871F91" w:rsidRDefault="00FD00A7" w:rsidP="00FD00A7">
      <w:pPr>
        <w:pStyle w:val="Akapitzlist"/>
        <w:spacing w:before="60" w:after="60" w:line="276" w:lineRule="auto"/>
        <w:ind w:left="1560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</w:p>
    <w:p w14:paraId="3E19E04A" w14:textId="7439D3CC" w:rsidR="000A0DC7" w:rsidRPr="00871F91" w:rsidRDefault="00F73E73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contextualSpacing w:val="0"/>
        <w:jc w:val="both"/>
        <w:rPr>
          <w:rFonts w:ascii="Verdana" w:eastAsia="Verdana" w:hAnsi="Verdana"/>
          <w:color w:val="000000" w:themeColor="text1"/>
          <w:kern w:val="0"/>
          <w:sz w:val="18"/>
          <w:szCs w:val="18"/>
          <w:lang w:val="pl-PL" w:eastAsia="pl-PL"/>
          <w14:ligatures w14:val="none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Dopuszcza się 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z</w:t>
      </w:r>
      <w:r w:rsidR="000A0DC7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mian</w:t>
      </w:r>
      <w:r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ę</w:t>
      </w:r>
      <w:r w:rsidR="000A0DC7" w:rsidRPr="00871F91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 terminu wykonania umowy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1210BC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m.in. 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 przypadkach, gdy: </w:t>
      </w:r>
    </w:p>
    <w:p w14:paraId="01BE439D" w14:textId="0C7D1C69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wystąpiły zjawiska związane z działaniem siły wyższej uniemożliwiające </w:t>
      </w:r>
      <w:r w:rsidR="007107D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realizację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przedmiotu zamówienia</w:t>
      </w:r>
      <w:r w:rsidR="00B619F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</w:p>
    <w:p w14:paraId="7B349182" w14:textId="781CC18A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2ABF2044" w14:textId="6FEAAFAD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powstały opóźnienia na wcześniejszych etapach realizacji </w:t>
      </w:r>
      <w:r w:rsidR="005B43CC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przedmiotu zamówienia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</w:p>
    <w:p w14:paraId="01459AD0" w14:textId="57BC7111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powstały opóźnienia w wydaniu lub zmiany w decyzjach administracyjnych lub innych instytucji (decyzje władz publicznych, zmiany obowiązującego prawa, oczekiwanie na nieprzewidziane wcześniej a konieczne wyniki ekspertyz, wyroki sądowe, itp.),</w:t>
      </w:r>
      <w:r w:rsidR="008E5CB8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niezależne od Zamawiającego oraz Oferenta, których strony nie były w stanie przewidzieć, pomimo zachowania należytej staranności</w:t>
      </w:r>
      <w:r w:rsidR="00B619F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,</w:t>
      </w:r>
    </w:p>
    <w:p w14:paraId="6650C353" w14:textId="0ABDCB88" w:rsidR="000A0DC7" w:rsidRPr="00871F91" w:rsidRDefault="000A0DC7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w przypadku wykonania przedmiotu umowy przed terminem umownym i pozyskania przez Zamawiającego środków na zapłatę wynagrodzenia </w:t>
      </w:r>
      <w:r w:rsidR="001526B2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Oferenta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we wcześniejszym terminie</w:t>
      </w:r>
      <w:r w:rsidR="00B619F7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013BAB03" w14:textId="77777777" w:rsidR="00E239D3" w:rsidRPr="00871F91" w:rsidRDefault="003249AA">
      <w:pPr>
        <w:pStyle w:val="Akapitzlist"/>
        <w:numPr>
          <w:ilvl w:val="0"/>
          <w:numId w:val="6"/>
        </w:numPr>
        <w:spacing w:before="60" w:after="60" w:line="276" w:lineRule="auto"/>
        <w:ind w:left="2268" w:hanging="567"/>
        <w:contextualSpacing w:val="0"/>
        <w:jc w:val="both"/>
        <w:rPr>
          <w:rStyle w:val="normaltextrun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w toku realizacji przedmiotu zamówienia zaistnieje potrzeba wykonania </w:t>
      </w:r>
      <w:r w:rsidR="00514F1D"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dodatkowych. Przez </w:t>
      </w:r>
      <w:r w:rsidR="00514F1D"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>dostawy</w:t>
      </w:r>
      <w:r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 xml:space="preserve"> dodatkowe należy rozumieć </w:t>
      </w:r>
      <w:r w:rsidR="00E239D3" w:rsidRPr="00871F91">
        <w:rPr>
          <w:rStyle w:val="normaltextrun"/>
          <w:rFonts w:ascii="Verdana" w:hAnsi="Verdana"/>
          <w:color w:val="000000" w:themeColor="text1"/>
          <w:sz w:val="18"/>
          <w:szCs w:val="18"/>
          <w:lang w:val="pl-PL"/>
        </w:rPr>
        <w:t>dostawy nieobjęte zamówieniem podstawowym, które stały się niezbędne dla realizacji zamówienia podstawowego i których wykonanie nie było możliwe do przewidzenia na etapie ogłoszenia zapytania ofertowego.</w:t>
      </w:r>
    </w:p>
    <w:p w14:paraId="2215EA7E" w14:textId="0DE40FB7" w:rsidR="00C62C30" w:rsidRPr="000844CE" w:rsidRDefault="003249AA" w:rsidP="00E239D3">
      <w:pPr>
        <w:pStyle w:val="Akapitzlist"/>
        <w:spacing w:before="60" w:after="60" w:line="276" w:lineRule="auto"/>
        <w:ind w:left="2268"/>
        <w:contextualSpacing w:val="0"/>
        <w:jc w:val="both"/>
        <w:rPr>
          <w:rStyle w:val="eop"/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0844CE">
        <w:rPr>
          <w:rStyle w:val="eop"/>
          <w:rFonts w:ascii="Verdana" w:hAnsi="Verdana"/>
          <w:color w:val="000000" w:themeColor="text1"/>
          <w:sz w:val="18"/>
          <w:szCs w:val="18"/>
          <w:lang w:val="pl-PL"/>
        </w:rPr>
        <w:t> </w:t>
      </w:r>
    </w:p>
    <w:p w14:paraId="7988C35F" w14:textId="6ECE7AEE" w:rsidR="00FC1898" w:rsidRPr="000844CE" w:rsidRDefault="00FC1898" w:rsidP="00FC1898">
      <w:pPr>
        <w:pStyle w:val="Akapitzlist"/>
        <w:numPr>
          <w:ilvl w:val="0"/>
          <w:numId w:val="4"/>
        </w:numPr>
        <w:spacing w:before="60" w:after="60" w:line="276" w:lineRule="auto"/>
        <w:ind w:left="1560" w:hanging="567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bookmarkStart w:id="30" w:name="_Hlk207713584"/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Strony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zgadzają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się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na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dokonanie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odpowiednich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zmian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niniejszej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Umowy w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zakresie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niezbędnym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zapewnienia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zgodności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z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obowiązującymi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przepisami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prawa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, w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tym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przepisami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dotyczącymi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sankcji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,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kontroli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eksportu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oraz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środków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/>
          <w:color w:val="000000" w:themeColor="text1"/>
          <w:sz w:val="18"/>
          <w:szCs w:val="18"/>
        </w:rPr>
        <w:t>ograniczających</w:t>
      </w:r>
      <w:proofErr w:type="spellEnd"/>
      <w:r w:rsidRPr="000844CE">
        <w:rPr>
          <w:rFonts w:ascii="Verdana" w:hAnsi="Verdana"/>
          <w:color w:val="000000" w:themeColor="text1"/>
          <w:sz w:val="18"/>
          <w:szCs w:val="18"/>
        </w:rPr>
        <w:t>.</w:t>
      </w:r>
    </w:p>
    <w:bookmarkEnd w:id="30"/>
    <w:p w14:paraId="4321DB83" w14:textId="77777777" w:rsidR="00FC1898" w:rsidRPr="00871F91" w:rsidRDefault="00FC1898" w:rsidP="00FC1898">
      <w:pPr>
        <w:pStyle w:val="Akapitzlist"/>
        <w:spacing w:before="60" w:after="60" w:line="276" w:lineRule="auto"/>
        <w:ind w:left="156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676AF491" w14:textId="30879243" w:rsidR="00E239D3" w:rsidRPr="00871F91" w:rsidRDefault="00E239D3" w:rsidP="00E239D3">
      <w:pPr>
        <w:pStyle w:val="Akapitzlist"/>
        <w:numPr>
          <w:ilvl w:val="2"/>
          <w:numId w:val="2"/>
        </w:numPr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Wszelkie zmiany postanowień umowy wymagają formy pisemnej pod rygorem nieważności. Strony zobowiązują się do każdorazowego udokumentowania okoliczności uzasadniających zmianę umowy w sposób umożliwiający ich ocenę zgodnie z Wytycznymi dotyczącymi udzielania zamówień na lata 2021–2027</w:t>
      </w:r>
      <w:r w:rsidR="004D71A8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. 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Wystąpienie którejkolwiek z wymienionych wyżej okoliczności w zakresie mającym wpływ na przebieg realizacji zamówienia skutkuje tym, iż termin wykonania umowy może ulec odpowiedniemu przedłużeniu/zmianie o czas niezbędny do zakończenia wykonania jej przedmiotu w sposób należyty. Wszelkie opóźnienia/zmiany muszą być udokumentowane stosownymi protokołami podpisanymi przez </w:t>
      </w:r>
      <w:r w:rsidR="007107DC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Wykonawcę </w:t>
      </w:r>
      <w:r w:rsidR="000A0DC7" w:rsidRPr="00871F91">
        <w:rPr>
          <w:rFonts w:ascii="Verdana" w:hAnsi="Verdana"/>
          <w:color w:val="000000" w:themeColor="text1"/>
          <w:sz w:val="18"/>
          <w:szCs w:val="18"/>
          <w:lang w:val="pl-PL"/>
        </w:rPr>
        <w:t>i Zamawiającego, na podstawie których strony ustalą nowe terminy.</w:t>
      </w:r>
      <w:r w:rsidR="00D25B64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 </w:t>
      </w:r>
    </w:p>
    <w:p w14:paraId="52A8595E" w14:textId="77777777" w:rsidR="00E239D3" w:rsidRPr="00871F91" w:rsidRDefault="00E239D3" w:rsidP="00E239D3">
      <w:pPr>
        <w:pStyle w:val="Akapitzlist"/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58670F25" w14:textId="0D35591D" w:rsidR="00E239D3" w:rsidRPr="00871F91" w:rsidRDefault="00E239D3" w:rsidP="00E239D3">
      <w:pPr>
        <w:pStyle w:val="Akapitzlist"/>
        <w:numPr>
          <w:ilvl w:val="2"/>
          <w:numId w:val="2"/>
        </w:numPr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Wszystkie wskazane wyżej punkty będą dopuszczać zmiany wyłącznie na zgodny wniosek stron, udokumentowany i zawarty w formie pisemnego aneksu.</w:t>
      </w:r>
    </w:p>
    <w:p w14:paraId="203E3A92" w14:textId="0BD6BE63" w:rsidR="00D25B64" w:rsidRPr="00871F91" w:rsidRDefault="00D25B64" w:rsidP="00E239D3">
      <w:pPr>
        <w:pStyle w:val="Akapitzlist"/>
        <w:spacing w:before="60" w:after="60" w:line="276" w:lineRule="auto"/>
        <w:ind w:left="851" w:right="-92"/>
        <w:jc w:val="both"/>
        <w:rPr>
          <w:rFonts w:ascii="Verdana" w:hAnsi="Verdana"/>
          <w:color w:val="000000" w:themeColor="text1"/>
          <w:sz w:val="18"/>
          <w:szCs w:val="18"/>
          <w:lang w:val="pl-PL"/>
        </w:rPr>
      </w:pPr>
    </w:p>
    <w:p w14:paraId="568D3207" w14:textId="77777777" w:rsidR="008878A5" w:rsidRDefault="008878A5" w:rsidP="000844CE">
      <w:pPr>
        <w:spacing w:before="60" w:after="60" w:line="276" w:lineRule="auto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364B788D" w14:textId="77777777" w:rsidR="00BB3889" w:rsidRPr="000844CE" w:rsidRDefault="00BB3889" w:rsidP="000844CE">
      <w:pPr>
        <w:spacing w:before="60" w:after="60" w:line="276" w:lineRule="auto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</w:p>
    <w:p w14:paraId="3DBC0CC0" w14:textId="28926FBD" w:rsidR="004C1EDF" w:rsidRPr="00871F91" w:rsidRDefault="00C548D8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lastRenderedPageBreak/>
        <w:t>Klauzula informacyjna RODO</w:t>
      </w:r>
    </w:p>
    <w:p w14:paraId="15C8E8F8" w14:textId="5ADBCFB4" w:rsidR="00D70EBF" w:rsidRPr="00871F91" w:rsidRDefault="00D70EBF" w:rsidP="005A2AE1">
      <w:pPr>
        <w:pStyle w:val="Akapitzlist"/>
        <w:spacing w:before="60" w:after="60" w:line="276" w:lineRule="auto"/>
        <w:ind w:left="567"/>
        <w:contextualSpacing w:val="0"/>
        <w:jc w:val="both"/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dalej: RODO, Zamawiający informuję, że:</w:t>
      </w:r>
    </w:p>
    <w:p w14:paraId="44E5A9C5" w14:textId="77777777" w:rsidR="00457E97" w:rsidRPr="00871F91" w:rsidRDefault="00D70EBF" w:rsidP="00E54521">
      <w:pPr>
        <w:pStyle w:val="Akapitzlist"/>
        <w:numPr>
          <w:ilvl w:val="1"/>
          <w:numId w:val="6"/>
        </w:numPr>
        <w:ind w:left="1134" w:hanging="567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Administratorem Pani/Pana danych osobowych jest</w:t>
      </w:r>
      <w:r w:rsidR="00E5452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</w:p>
    <w:p w14:paraId="0EE9D7C4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FIRMA PRODUKCYJNO-USŁUGOWO-HANDLOWA"FOSZTT" SIARKA JÓZEF</w:t>
      </w:r>
    </w:p>
    <w:p w14:paraId="772FEE90" w14:textId="586D9B6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Podsarnie 87A (kod pocztowy: 34-721 Raba Wyżna), </w:t>
      </w:r>
    </w:p>
    <w:p w14:paraId="2868EBB5" w14:textId="2481284F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NIP 7351557140, REGON 490389290,</w:t>
      </w:r>
    </w:p>
    <w:p w14:paraId="6B22C089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 xml:space="preserve">Siarka Józef  </w:t>
      </w:r>
    </w:p>
    <w:p w14:paraId="2F414773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tel.: 603-256-051</w:t>
      </w:r>
    </w:p>
    <w:p w14:paraId="765ECE08" w14:textId="77777777" w:rsidR="000844CE" w:rsidRPr="000844CE" w:rsidRDefault="000844CE" w:rsidP="000844CE">
      <w:pPr>
        <w:pStyle w:val="Akapitzlist"/>
        <w:spacing w:before="60" w:after="60" w:line="276" w:lineRule="auto"/>
        <w:ind w:left="1134"/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</w:pPr>
      <w:r w:rsidRPr="000844CE">
        <w:rPr>
          <w:rFonts w:ascii="Verdana" w:hAnsi="Verdana"/>
          <w:b/>
          <w:bCs/>
          <w:color w:val="000000" w:themeColor="text1"/>
          <w:sz w:val="18"/>
          <w:szCs w:val="18"/>
          <w:lang w:val="pl-PL"/>
        </w:rPr>
        <w:t>e-mail: fosztt@wp.pl</w:t>
      </w:r>
    </w:p>
    <w:p w14:paraId="3F27B321" w14:textId="77777777" w:rsidR="00535D3B" w:rsidRPr="00871F91" w:rsidRDefault="00535D3B" w:rsidP="000844CE">
      <w:pPr>
        <w:pStyle w:val="Akapitzlist"/>
        <w:spacing w:before="60" w:after="60" w:line="276" w:lineRule="auto"/>
        <w:ind w:left="1134"/>
        <w:jc w:val="both"/>
        <w:rPr>
          <w:color w:val="000000" w:themeColor="text1"/>
          <w:lang w:val="pl-PL"/>
        </w:rPr>
      </w:pPr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Dane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osobowe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przetwarzane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są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w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celu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przeprowadzenia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postępowania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o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udzielenie</w:t>
      </w:r>
      <w:proofErr w:type="spellEnd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0844CE">
        <w:rPr>
          <w:rFonts w:ascii="Verdana" w:hAnsi="Verdana" w:cstheme="majorHAnsi"/>
          <w:color w:val="000000" w:themeColor="text1"/>
          <w:kern w:val="0"/>
          <w:sz w:val="18"/>
          <w:szCs w:val="18"/>
        </w:rPr>
        <w:t>zamówienia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oraz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realizacji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obowiązków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prawnych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ciążących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na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Administratorze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wynikających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z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przepisów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prawa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krajowego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unijnego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, w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szczególności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z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Wytycznych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kwalifikowalności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wydatków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2021–2027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oraz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ustawy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 xml:space="preserve"> o </w:t>
      </w:r>
      <w:proofErr w:type="spellStart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rachunkowości</w:t>
      </w:r>
      <w:proofErr w:type="spellEnd"/>
      <w:r w:rsidRPr="00871F91">
        <w:rPr>
          <w:rFonts w:ascii="Verdana" w:hAnsi="Verdana" w:cstheme="majorHAnsi"/>
          <w:color w:val="000000" w:themeColor="text1"/>
          <w:kern w:val="0"/>
          <w:sz w:val="18"/>
          <w:szCs w:val="18"/>
        </w:rPr>
        <w:t>.</w:t>
      </w:r>
    </w:p>
    <w:p w14:paraId="0585A790" w14:textId="7C061A43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Pani/Pana dane osobowe przetwarzane będą na podstawie art. 6 ust. 1 lit. c RODO w celu prowadzenia przedmiotowego postępowania o udzielenie zamówienia oraz zawarcia umowy, a podstawą prawną ich przetwarzania jest obowiązek prawny stosowania sformalizowanych procedur udzielania zamówień wynikający z 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„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Wytycznych dotyczących kwalifikowalności wydatków na lata 2021-2027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”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0F304038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Dane osobowe będą przetwarzane przez okres prowadzenia postępowania o udzielenie przedmiotowego zamówienia oraz po jego zakończeniu zgodnie z przepisami dotyczącymi archiwizacji oraz trwałości projektu (jeżeli dotyczy)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C87C8E" w14:textId="4BB00738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Przetwarzane dane osobowe mogą być pozyskiwane od</w:t>
      </w:r>
      <w:r w:rsidR="007107D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Wykonawców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, których dane dotyczą lub innych podmiotów, na których zasoby powołują się </w:t>
      </w:r>
      <w:r w:rsidR="007107DC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Wykonawcy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1686D4E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Przetwarzane dane osobowe obejmują w szczególności imię i nazwisko, adres, NIP, REGON, numer CEIDG, numer KRS oraz inne dane osobowe podane przez osobę składającą ofertę i</w:t>
      </w:r>
      <w:r w:rsidR="0090557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inną korespondencję wpływającą do Zamawiającego w celu udziału w postępowaniu o</w:t>
      </w:r>
      <w:r w:rsidR="0090557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udzielenie przedmiotowego zamówienia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4AAC712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szczególności do podmiotów prowadzących działalność kontrolną wobec Zamawiającego.</w:t>
      </w:r>
    </w:p>
    <w:p w14:paraId="6FD8145D" w14:textId="77777777" w:rsidR="00DF4846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Dane osobowe są przekazywane do podmiotów przetwarzających dane w imieniu administratora danych osobowych</w:t>
      </w:r>
      <w:r w:rsidR="002B448D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028103E" w14:textId="499B8F5F" w:rsidR="00D70EBF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Przysługuje Pani/Panu prawo do żądania od administratora danych osobowych:</w:t>
      </w:r>
    </w:p>
    <w:p w14:paraId="2D7AB434" w14:textId="3D702FEA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15 RODO prawo dostępu do danych osobowych dotyczących Pani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/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Pana,</w:t>
      </w:r>
    </w:p>
    <w:p w14:paraId="15D4F24E" w14:textId="3A607F0E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16 RODO prawo do sprostowania Pani/Pana danych osobowych,</w:t>
      </w:r>
    </w:p>
    <w:p w14:paraId="7B25AFC4" w14:textId="13F6A1B7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18 RODO prawo żądania od administratora ograniczenia przetwarzania danych osobowych z zastrzeżeniem przypadków, o których mowa w</w:t>
      </w:r>
      <w:r w:rsidR="00905577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art. 18 ust. 2 RODO,</w:t>
      </w:r>
    </w:p>
    <w:p w14:paraId="2F1B5E37" w14:textId="158546B5" w:rsidR="00D70EBF" w:rsidRPr="00871F91" w:rsidRDefault="00D70EBF">
      <w:pPr>
        <w:pStyle w:val="Akapitzlist"/>
        <w:numPr>
          <w:ilvl w:val="1"/>
          <w:numId w:val="11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prawo do wniesienia skargi do Prezesa Urzędu Ochrony Danych Osobowych, gdy uzna Pani/Pan, że przetwarzania danych osobowych Pani/Pana dotyczących narusza przepisy RODO.</w:t>
      </w:r>
    </w:p>
    <w:p w14:paraId="764B19A6" w14:textId="63F1492D" w:rsidR="00D70EBF" w:rsidRPr="00871F91" w:rsidRDefault="00D70EBF">
      <w:pPr>
        <w:pStyle w:val="Akapitzlist"/>
        <w:numPr>
          <w:ilvl w:val="1"/>
          <w:numId w:val="6"/>
        </w:numPr>
        <w:spacing w:before="60" w:after="60" w:line="276" w:lineRule="auto"/>
        <w:ind w:left="1134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Nie przysługuje Pani/Panu:</w:t>
      </w:r>
    </w:p>
    <w:p w14:paraId="0DD6AD46" w14:textId="2FF021F6" w:rsidR="00D70EBF" w:rsidRPr="00871F91" w:rsidRDefault="00D70EBF">
      <w:pPr>
        <w:pStyle w:val="Akapitzlist"/>
        <w:numPr>
          <w:ilvl w:val="1"/>
          <w:numId w:val="12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lastRenderedPageBreak/>
        <w:t>w związku z art. 17 ust. 3 lit. b, d lub e RODO prawo do usunięcia danych osobowych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7FC21045" w14:textId="6618BF3D" w:rsidR="00D70EBF" w:rsidRPr="00871F91" w:rsidRDefault="00D70EBF">
      <w:pPr>
        <w:pStyle w:val="Akapitzlist"/>
        <w:numPr>
          <w:ilvl w:val="1"/>
          <w:numId w:val="12"/>
        </w:numPr>
        <w:spacing w:before="60" w:after="60" w:line="276" w:lineRule="auto"/>
        <w:ind w:left="1701" w:hanging="56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prawo do przenoszenia danych osobowych, o którym mowa w art. 20 RODO</w:t>
      </w:r>
      <w:r w:rsidR="004C1EDF"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,</w:t>
      </w:r>
    </w:p>
    <w:p w14:paraId="50CA6C69" w14:textId="760F1759" w:rsidR="0054386D" w:rsidRPr="00871F91" w:rsidRDefault="00D70EBF" w:rsidP="0054386D">
      <w:pPr>
        <w:pStyle w:val="Akapitzlist"/>
        <w:spacing w:before="60" w:after="60" w:line="276" w:lineRule="auto"/>
        <w:ind w:left="1701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na podstawie art. 21 RODO prawo sprzeciwu, wobec przetwarzania danych osobowych, gdyż podstawą prawną przetwarzania Pani/Pana danych osobowych jest art. 6 ust. 1 lit. c RODO.</w:t>
      </w:r>
    </w:p>
    <w:p w14:paraId="6CED3379" w14:textId="6280D58A" w:rsidR="00F47DE1" w:rsidRPr="00871F91" w:rsidRDefault="00F844CD" w:rsidP="00F844CD">
      <w:pPr>
        <w:pStyle w:val="Akapitzlist"/>
        <w:numPr>
          <w:ilvl w:val="1"/>
          <w:numId w:val="6"/>
        </w:numPr>
        <w:spacing w:before="60" w:after="60" w:line="276" w:lineRule="auto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>Informacje zawarte w ofercie mogą podlegać udostępnieniu zgodnie z zasadą jawności wynikającą z Wytycznych kwalifikowalności oraz obowiązku informacyjnego nałożonego na beneficjentów funduszy UE.</w:t>
      </w:r>
      <w:r w:rsidR="00D058F9"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Dane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osobowe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mogą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być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przekazywane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Polskiej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Agencji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Rozwoju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Przedsiębiorczości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(PARP)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jako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Instytucji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udzielającej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dofinansowania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w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ramach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programu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Fundusze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Europejskie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dla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Nowoczesnej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Gospodarki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2021–2027, a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także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do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innych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uprawnionych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instytucji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krajowych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unijnych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sprawujących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funkcje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kontrolne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i</w:t>
      </w:r>
      <w:proofErr w:type="spellEnd"/>
      <w:r w:rsidR="00D058F9" w:rsidRPr="00D058F9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="00D058F9" w:rsidRPr="00D058F9">
        <w:rPr>
          <w:rFonts w:ascii="Verdana" w:hAnsi="Verdana"/>
          <w:color w:val="000000" w:themeColor="text1"/>
          <w:sz w:val="18"/>
          <w:szCs w:val="18"/>
        </w:rPr>
        <w:t>audytowe</w:t>
      </w:r>
      <w:proofErr w:type="spellEnd"/>
      <w:r w:rsidR="00D058F9">
        <w:rPr>
          <w:rFonts w:ascii="Verdana" w:hAnsi="Verdana"/>
          <w:color w:val="000000" w:themeColor="text1"/>
          <w:sz w:val="18"/>
          <w:szCs w:val="18"/>
        </w:rPr>
        <w:t xml:space="preserve">. </w:t>
      </w:r>
    </w:p>
    <w:p w14:paraId="58034C47" w14:textId="77777777" w:rsidR="0054386D" w:rsidRPr="00871F91" w:rsidRDefault="0054386D" w:rsidP="0054386D">
      <w:pPr>
        <w:pStyle w:val="Akapitzlist"/>
        <w:spacing w:before="60" w:after="60" w:line="276" w:lineRule="auto"/>
        <w:ind w:left="927"/>
        <w:contextualSpacing w:val="0"/>
        <w:jc w:val="both"/>
        <w:rPr>
          <w:rStyle w:val="ui-provider"/>
          <w:rFonts w:ascii="Verdana" w:hAnsi="Verdana"/>
          <w:color w:val="000000" w:themeColor="text1"/>
          <w:sz w:val="18"/>
          <w:szCs w:val="18"/>
          <w:lang w:val="pl-PL"/>
        </w:rPr>
      </w:pPr>
    </w:p>
    <w:p w14:paraId="2324D5D5" w14:textId="702FA55E" w:rsidR="009F4111" w:rsidRPr="00871F91" w:rsidRDefault="0072314D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71F91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Postanowienia</w:t>
      </w:r>
      <w:r w:rsidRPr="00871F91"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  <w:t xml:space="preserve"> końcowe</w:t>
      </w:r>
    </w:p>
    <w:p w14:paraId="50D1783B" w14:textId="396E9B8B" w:rsidR="00C9489D" w:rsidRPr="00871F91" w:rsidRDefault="00C21FEB" w:rsidP="00457E97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Komunikacja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postępowaniu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o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udzielenie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zamówienia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w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tym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ogłoszenie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zapytania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ofertowego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składanie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ofert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zadawanie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pytań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oraz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wymiana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informacji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pomiędzy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Zamawiającym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a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Oferentami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odbywa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się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pisemnie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wyłącznie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za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pośrednictwem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systemu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BK2021.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Wyjątkowo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,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korespondencja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dotycząca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wyjaśnień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lub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uzupełnień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treści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złożonych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ofert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może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być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prowadzona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za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pośrednictwem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poczty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elektronicznej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(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adres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wskazany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w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niniejszym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zapytaniu</w:t>
      </w:r>
      <w:proofErr w:type="spellEnd"/>
      <w:r w:rsidR="00457E97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r w:rsidR="00480B68" w:rsidRPr="00480B68">
        <w:rPr>
          <w:u w:val="single"/>
        </w:rPr>
        <w:t>fosztt@wp.pl</w:t>
      </w:r>
      <w:r w:rsidR="00457E97" w:rsidRPr="00871F91">
        <w:rPr>
          <w:rFonts w:ascii="Verdana" w:hAnsi="Verdana" w:cstheme="majorHAnsi"/>
          <w:color w:val="000000" w:themeColor="text1"/>
          <w:sz w:val="18"/>
          <w:szCs w:val="18"/>
        </w:rPr>
        <w:t>),</w:t>
      </w:r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wyłącznie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na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pisemne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wezwanie</w:t>
      </w:r>
      <w:proofErr w:type="spellEnd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proofErr w:type="spellStart"/>
      <w:r w:rsidRPr="00871F91">
        <w:rPr>
          <w:rFonts w:ascii="Verdana" w:hAnsi="Verdana" w:cstheme="majorHAnsi"/>
          <w:color w:val="000000" w:themeColor="text1"/>
          <w:sz w:val="18"/>
          <w:szCs w:val="18"/>
        </w:rPr>
        <w:t>Zamawiającego</w:t>
      </w:r>
      <w:proofErr w:type="spellEnd"/>
      <w:r w:rsidR="00582307" w:rsidRPr="00871F91">
        <w:rPr>
          <w:rFonts w:ascii="Verdana" w:hAnsi="Verdana" w:cstheme="majorHAnsi"/>
          <w:color w:val="000000" w:themeColor="text1"/>
          <w:sz w:val="18"/>
          <w:szCs w:val="18"/>
        </w:rPr>
        <w:t xml:space="preserve">. </w:t>
      </w:r>
    </w:p>
    <w:p w14:paraId="1BF28F52" w14:textId="4F46239F" w:rsidR="00B11C25" w:rsidRPr="00871F91" w:rsidRDefault="00FD2D64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Bid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Oferenci mają prawo do zadawania pytań</w:t>
      </w:r>
      <w:r w:rsidR="00101974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do treści zapytania ofertowego </w:t>
      </w:r>
      <w:r w:rsidR="00101974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poprzez BK2021 </w:t>
      </w: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nie później niż </w:t>
      </w:r>
      <w:r w:rsidR="007950DD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1 dzień</w:t>
      </w:r>
      <w:r w:rsidR="00716480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kalendarzow</w:t>
      </w:r>
      <w:r w:rsidR="007950DD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y</w:t>
      </w:r>
      <w:r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 przed terminem złożenia ofert</w:t>
      </w:r>
      <w:r w:rsidR="00101974" w:rsidRPr="00871F91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.</w:t>
      </w:r>
    </w:p>
    <w:p w14:paraId="541E948A" w14:textId="21A8350D" w:rsidR="00E00BD3" w:rsidRPr="00871F91" w:rsidRDefault="002E68B5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Zamawiający udzieli odpowiedzi na otrzymane pytania poprzez BK2021</w:t>
      </w:r>
      <w:r w:rsidR="00E00BD3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7950DD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niezwłocznie</w:t>
      </w:r>
      <w:r w:rsidR="00514F1D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E00BD3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 xml:space="preserve">pod warunkiem, że pytanie wpłynie do </w:t>
      </w:r>
      <w:r w:rsidR="00D604D6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Z</w:t>
      </w:r>
      <w:r w:rsidR="00E00BD3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 xml:space="preserve">amawiającego nie później niż w terminie określonym w punkcie </w:t>
      </w:r>
      <w:r w:rsidR="000A3FE1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2</w:t>
      </w:r>
      <w:r w:rsidR="00E00BD3"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 xml:space="preserve">. </w:t>
      </w:r>
    </w:p>
    <w:p w14:paraId="0027E308" w14:textId="48BB0681" w:rsidR="00355A83" w:rsidRPr="00871F91" w:rsidRDefault="00E00BD3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inorHAnsi"/>
          <w:color w:val="000000" w:themeColor="text1"/>
          <w:sz w:val="18"/>
          <w:szCs w:val="18"/>
          <w:lang w:val="pl-PL"/>
        </w:rPr>
        <w:t>W przypadku gdy pytanie wpłynie po upływie terminu, o którym mowa w punkcie 2, pozostanie bez rozpatrzenia.</w:t>
      </w:r>
    </w:p>
    <w:p w14:paraId="6DE21EF7" w14:textId="0680843D" w:rsidR="00355A83" w:rsidRPr="00871F91" w:rsidRDefault="00871F91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Zamawiający opublikuje informację o wyniku postępowania w Bazie Konkurencyjności (BK2021), w tym samym miejscu, w którym zamieszczono ogłoszenie o zamówieniu, niezwłocznie po wyborze oferty najkorzystniejszej lub unieważnieniu postępowania.</w:t>
      </w:r>
    </w:p>
    <w:p w14:paraId="3158EF30" w14:textId="4367840C" w:rsidR="00355A83" w:rsidRPr="00871F91" w:rsidRDefault="00E10549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Złożenie oferty jest równoznaczne z wyrażeniem zgody na 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udostępnianie i </w:t>
      </w:r>
      <w:r w:rsidR="00D654A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publikację danych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FF08A5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ferenta oraz oferowanych warunków </w:t>
      </w:r>
      <w:r w:rsidR="00FF08A5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realizacji 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zamówienia określonych w ofercie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157DF3" w:rsidRPr="00871F91">
        <w:rPr>
          <w:rFonts w:ascii="Verdana" w:hAnsi="Verdana"/>
          <w:color w:val="000000" w:themeColor="text1"/>
          <w:sz w:val="18"/>
          <w:szCs w:val="18"/>
          <w:lang w:val="pl-PL"/>
        </w:rPr>
        <w:t>z</w:t>
      </w:r>
      <w:r w:rsidR="00D654A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wyłączeniem</w:t>
      </w:r>
      <w:r w:rsidR="00CA09A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informacji uznanych przez Oferenta za tajemnic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CA09AE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>przedsiębiorstwa</w:t>
      </w:r>
      <w:r w:rsidR="004A68DA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4A68DA" w:rsidRPr="00871F91">
        <w:rPr>
          <w:rFonts w:ascii="Verdana" w:eastAsia="Calibri" w:hAnsi="Verdana" w:cs="Times New Roman"/>
          <w:color w:val="000000" w:themeColor="text1"/>
          <w:sz w:val="18"/>
          <w:szCs w:val="18"/>
          <w:lang w:val="pl-PL"/>
        </w:rPr>
        <w:t>w</w:t>
      </w:r>
      <w:r w:rsidR="00D654A9" w:rsidRPr="00871F91">
        <w:rPr>
          <w:rFonts w:ascii="Verdana" w:eastAsia="Calibri" w:hAnsi="Verdana" w:cs="Times New Roman"/>
          <w:color w:val="000000" w:themeColor="text1"/>
          <w:sz w:val="18"/>
          <w:szCs w:val="18"/>
          <w:lang w:val="pl-PL"/>
        </w:rPr>
        <w:t> </w:t>
      </w:r>
      <w:r w:rsidR="004A68DA" w:rsidRPr="00871F91">
        <w:rPr>
          <w:rFonts w:ascii="Verdana" w:eastAsia="Calibri" w:hAnsi="Verdana" w:cs="Times New Roman"/>
          <w:color w:val="000000" w:themeColor="text1"/>
          <w:sz w:val="18"/>
          <w:szCs w:val="18"/>
          <w:lang w:val="pl-PL"/>
        </w:rPr>
        <w:t>rozumieniu przepisów o nieuczciwej konkurencji</w:t>
      </w:r>
      <w:r w:rsidRPr="00871F91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W takim przypadku Oferent musi zawrzeć </w:t>
      </w:r>
      <w:r w:rsidR="00B6628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FE0B36" w:rsidRPr="00871F91">
        <w:rPr>
          <w:rFonts w:ascii="Verdana" w:hAnsi="Verdana"/>
          <w:color w:val="000000" w:themeColor="text1"/>
          <w:sz w:val="18"/>
          <w:szCs w:val="18"/>
          <w:lang w:val="pl-PL"/>
        </w:rPr>
        <w:t>f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ormularz</w:t>
      </w:r>
      <w:r w:rsidR="00582307" w:rsidRPr="00871F91">
        <w:rPr>
          <w:rFonts w:ascii="Verdana" w:hAnsi="Verdana"/>
          <w:color w:val="000000" w:themeColor="text1"/>
          <w:sz w:val="18"/>
          <w:szCs w:val="18"/>
          <w:lang w:val="pl-PL"/>
        </w:rPr>
        <w:t>u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FE0B36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B20D1" w:rsidRPr="00871F91">
        <w:rPr>
          <w:rFonts w:ascii="Verdana" w:hAnsi="Verdana"/>
          <w:color w:val="000000" w:themeColor="text1"/>
          <w:sz w:val="18"/>
          <w:szCs w:val="18"/>
          <w:lang w:val="pl-PL"/>
        </w:rPr>
        <w:t>fert</w:t>
      </w:r>
      <w:r w:rsidR="00FE0B36" w:rsidRPr="00871F91">
        <w:rPr>
          <w:rFonts w:ascii="Verdana" w:hAnsi="Verdana"/>
          <w:color w:val="000000" w:themeColor="text1"/>
          <w:sz w:val="18"/>
          <w:szCs w:val="18"/>
          <w:lang w:val="pl-PL"/>
        </w:rPr>
        <w:t>ow</w:t>
      </w:r>
      <w:r w:rsidR="00582307" w:rsidRPr="00871F91">
        <w:rPr>
          <w:rFonts w:ascii="Verdana" w:hAnsi="Verdana"/>
          <w:color w:val="000000" w:themeColor="text1"/>
          <w:sz w:val="18"/>
          <w:szCs w:val="18"/>
          <w:lang w:val="pl-PL"/>
        </w:rPr>
        <w:t>ym</w:t>
      </w:r>
      <w:r w:rsidR="001F2789" w:rsidRPr="00871F91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informację, które z dostarczonych dokumentów stanowią tajemnicę przedsiębiorstwa.</w:t>
      </w:r>
    </w:p>
    <w:p w14:paraId="70A92BE8" w14:textId="3E49624A" w:rsidR="001A5CBD" w:rsidRPr="00871F91" w:rsidRDefault="00E10549">
      <w:pPr>
        <w:pStyle w:val="Akapitzlist"/>
        <w:numPr>
          <w:ilvl w:val="0"/>
          <w:numId w:val="7"/>
        </w:numPr>
        <w:spacing w:before="60" w:after="60" w:line="276" w:lineRule="auto"/>
        <w:ind w:left="1134" w:hanging="567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Oferenci ponoszą wszelkie koszty związane z przygotowaniem i złożeniem oferty we własnym zakresie.</w:t>
      </w:r>
      <w:r w:rsidR="00FF08A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Oferenci zobowiązują się nie </w:t>
      </w:r>
      <w:r w:rsidR="00B11C2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rościć</w:t>
      </w:r>
      <w:r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</w:t>
      </w:r>
      <w:r w:rsidR="00B11C25" w:rsidRPr="00871F91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z tego tytułu żadnych żądań względem Zamawiającego.</w:t>
      </w:r>
    </w:p>
    <w:p w14:paraId="1190CDF7" w14:textId="77777777" w:rsidR="00F47DE1" w:rsidRPr="00871F91" w:rsidRDefault="00F47DE1" w:rsidP="00F47DE1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</w:p>
    <w:p w14:paraId="5A88E689" w14:textId="0914F68C" w:rsidR="002A5E3A" w:rsidRPr="008E184E" w:rsidRDefault="002A5E3A" w:rsidP="005A2AE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hAnsi="Verdana" w:cstheme="majorHAnsi"/>
          <w:b/>
          <w:bCs/>
          <w:color w:val="000000" w:themeColor="text1"/>
          <w:sz w:val="18"/>
          <w:szCs w:val="18"/>
          <w:lang w:val="pl-PL"/>
        </w:rPr>
      </w:pPr>
      <w:r w:rsidRPr="008E184E">
        <w:rPr>
          <w:rStyle w:val="ui-provider"/>
          <w:rFonts w:ascii="Verdana" w:hAnsi="Verdana"/>
          <w:b/>
          <w:bCs/>
          <w:color w:val="000000" w:themeColor="text1"/>
          <w:sz w:val="18"/>
          <w:szCs w:val="18"/>
          <w:lang w:val="pl-PL"/>
        </w:rPr>
        <w:t>Załączniki</w:t>
      </w:r>
    </w:p>
    <w:p w14:paraId="354DEA76" w14:textId="197A57A4" w:rsidR="004C1EDF" w:rsidRPr="008E184E" w:rsidRDefault="00F03729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Załącznik nr 1- </w:t>
      </w:r>
      <w:r w:rsidR="00A45C29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Wzór f</w:t>
      </w:r>
      <w:r w:rsidR="002A5E3A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ormularz</w:t>
      </w:r>
      <w:r w:rsidR="00A45C29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a</w:t>
      </w:r>
      <w:r w:rsidR="002A5E3A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ofert</w:t>
      </w:r>
      <w:r w:rsidR="00FE0B36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owego</w:t>
      </w:r>
      <w:r w:rsidR="004C1EDF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18FB9319" w14:textId="254B1DE3" w:rsidR="00FF08A5" w:rsidRPr="008E184E" w:rsidRDefault="00F03729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Załącznik nr 2 - 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Oświadczenie </w:t>
      </w:r>
      <w:r w:rsidR="00F57645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o 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spełnieni</w:t>
      </w:r>
      <w:r w:rsidR="00F57645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warunków </w:t>
      </w:r>
      <w:r w:rsidR="00F57645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udziału</w:t>
      </w:r>
      <w:r w:rsidR="00FD2D64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 xml:space="preserve"> w postępowaniu ofertowym</w:t>
      </w:r>
      <w:r w:rsidR="004C1EDF" w:rsidRPr="008E184E">
        <w:rPr>
          <w:rFonts w:ascii="Verdana" w:hAnsi="Verdana" w:cstheme="majorHAnsi"/>
          <w:color w:val="000000" w:themeColor="text1"/>
          <w:sz w:val="18"/>
          <w:szCs w:val="18"/>
          <w:lang w:val="pl-PL"/>
        </w:rPr>
        <w:t>.</w:t>
      </w:r>
    </w:p>
    <w:p w14:paraId="22BFE2BE" w14:textId="370CC18D" w:rsidR="00730287" w:rsidRPr="008E184E" w:rsidRDefault="00F03729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Załącznik nr 3 - </w:t>
      </w:r>
      <w:r w:rsidR="70D6E3F8" w:rsidRPr="008E184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>Wzór umowy.</w:t>
      </w:r>
    </w:p>
    <w:p w14:paraId="37B4D883" w14:textId="164841F6" w:rsidR="00A34FF1" w:rsidRPr="008E184E" w:rsidRDefault="00A34FF1" w:rsidP="00F57645">
      <w:pPr>
        <w:pStyle w:val="Akapitzlist"/>
        <w:numPr>
          <w:ilvl w:val="0"/>
          <w:numId w:val="13"/>
        </w:numPr>
        <w:spacing w:before="60" w:after="60" w:line="276" w:lineRule="auto"/>
        <w:ind w:left="1134" w:hanging="567"/>
        <w:contextualSpacing w:val="0"/>
        <w:rPr>
          <w:rFonts w:ascii="Verdana" w:hAnsi="Verdana" w:cstheme="majorHAnsi"/>
          <w:color w:val="000000" w:themeColor="text1"/>
          <w:sz w:val="18"/>
          <w:szCs w:val="18"/>
          <w:lang w:val="pl-PL"/>
        </w:rPr>
      </w:pPr>
      <w:r w:rsidRPr="008E184E">
        <w:rPr>
          <w:rFonts w:ascii="Verdana" w:hAnsi="Verdana" w:cstheme="majorBidi"/>
          <w:color w:val="000000" w:themeColor="text1"/>
          <w:sz w:val="18"/>
          <w:szCs w:val="18"/>
          <w:lang w:val="pl-PL"/>
        </w:rPr>
        <w:t xml:space="preserve">Załącznik nr 4 – Wykaz zrealizowanych zamówień. </w:t>
      </w:r>
    </w:p>
    <w:sectPr w:rsidR="00A34FF1" w:rsidRPr="008E184E" w:rsidSect="00011593">
      <w:headerReference w:type="default" r:id="rId13"/>
      <w:footerReference w:type="even" r:id="rId14"/>
      <w:footerReference w:type="default" r:id="rId15"/>
      <w:footerReference w:type="first" r:id="rId1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BE4D7" w14:textId="77777777" w:rsidR="000F5259" w:rsidRDefault="000F5259" w:rsidP="00A84A5B">
      <w:pPr>
        <w:spacing w:after="0" w:line="240" w:lineRule="auto"/>
      </w:pPr>
      <w:r>
        <w:separator/>
      </w:r>
    </w:p>
  </w:endnote>
  <w:endnote w:type="continuationSeparator" w:id="0">
    <w:p w14:paraId="4BF4E20F" w14:textId="77777777" w:rsidR="000F5259" w:rsidRDefault="000F5259" w:rsidP="00A84A5B">
      <w:pPr>
        <w:spacing w:after="0" w:line="240" w:lineRule="auto"/>
      </w:pPr>
      <w:r>
        <w:continuationSeparator/>
      </w:r>
    </w:p>
  </w:endnote>
  <w:endnote w:type="continuationNotice" w:id="1">
    <w:p w14:paraId="3AB9C06D" w14:textId="77777777" w:rsidR="000F5259" w:rsidRDefault="000F52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889A5" w14:textId="65EC9E5F" w:rsidR="008268FB" w:rsidRDefault="008268F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1848D82" wp14:editId="364A976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1600893157" name="Pole tekstowe 2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5BB7CB" w14:textId="01A6B1AE" w:rsidR="008268FB" w:rsidRPr="008268FB" w:rsidRDefault="008268FB" w:rsidP="008268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268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48D8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Sensitivity - Confidential" style="position:absolute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485BB7CB" w14:textId="01A6B1AE" w:rsidR="008268FB" w:rsidRPr="008268FB" w:rsidRDefault="008268FB" w:rsidP="008268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268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Sensitivity -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C55B" w14:textId="32C9F3E6" w:rsidR="002A2AF5" w:rsidRPr="00165D9C" w:rsidRDefault="008268FB" w:rsidP="00DA3441">
    <w:pPr>
      <w:pStyle w:val="Stopka"/>
      <w:rPr>
        <w:sz w:val="16"/>
        <w:szCs w:val="16"/>
        <w:lang w:val="pl-PL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751319" wp14:editId="0ABE1039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84AA0" w14:textId="74924D31" w:rsidR="008268FB" w:rsidRPr="008268FB" w:rsidRDefault="008268FB" w:rsidP="008268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75131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Sensitivity - Confidential" style="position:absolute;margin-left:0;margin-top:0;width:118.0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" filled="f" stroked="f">
              <v:textbox style="mso-fit-shape-to-text:t" inset="20pt,0,0,15pt">
                <w:txbxContent>
                  <w:p w14:paraId="32584AA0" w14:textId="74924D31" w:rsidR="008268FB" w:rsidRPr="008268FB" w:rsidRDefault="008268FB" w:rsidP="008268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-2123364337"/>
        <w:docPartObj>
          <w:docPartGallery w:val="Page Numbers (Bottom of Page)"/>
          <w:docPartUnique/>
        </w:docPartObj>
      </w:sdtPr>
      <w:sdtEndPr>
        <w:rPr>
          <w:lang w:val="pl-PL"/>
        </w:rPr>
      </w:sdtEndPr>
      <w:sdtContent>
        <w:sdt>
          <w:sdtPr>
            <w:rPr>
              <w:sz w:val="16"/>
              <w:szCs w:val="16"/>
              <w:lang w:val="pl-PL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t>Projekt: „</w:t>
            </w:r>
            <w:r w:rsidR="00DA3441" w:rsidRPr="00DA3441">
              <w:rPr>
                <w:rFonts w:ascii="DejaVuSans-BoldOblique" w:hAnsi="DejaVuSans-BoldOblique" w:cs="DejaVuSans-BoldOblique"/>
                <w:b/>
                <w:bCs/>
                <w:i/>
                <w:iCs/>
                <w:kern w:val="0"/>
                <w:sz w:val="24"/>
                <w:szCs w:val="24"/>
                <w:lang w:val="pl-PL"/>
              </w:rPr>
              <w:t xml:space="preserve"> </w:t>
            </w:r>
            <w:r w:rsidR="00DA3441" w:rsidRP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>Wdrożenie do produkcji innowacyjnych trójwarstwowych,</w:t>
            </w:r>
            <w:r w:rsid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 xml:space="preserve"> </w:t>
            </w:r>
            <w:r w:rsidR="00DA3441" w:rsidRP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>drewnianych elementów posadzkowych dedykowanych do</w:t>
            </w:r>
            <w:r w:rsid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 xml:space="preserve"> </w:t>
            </w:r>
            <w:r w:rsidR="00DA3441" w:rsidRPr="00DA3441">
              <w:rPr>
                <w:rFonts w:cstheme="minorHAnsi"/>
                <w:b/>
                <w:bCs/>
                <w:i/>
                <w:iCs/>
                <w:sz w:val="16"/>
                <w:szCs w:val="16"/>
                <w:lang w:val="pl-PL"/>
              </w:rPr>
              <w:t>stosowania na ogrzewaniu posadzkowym</w:t>
            </w:r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</w:t>
            </w:r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</w:t>
            </w:r>
            <w:r w:rsid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              </w:t>
            </w:r>
            <w:r w:rsidR="00535D3B"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t xml:space="preserve">Strona 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begin"/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instrText xml:space="preserve"> PAGE </w:instrTex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separate"/>
            </w:r>
            <w:r w:rsidR="00837B4C" w:rsidRPr="00165D9C">
              <w:rPr>
                <w:rFonts w:ascii="Verdana" w:hAnsi="Verdana"/>
                <w:noProof/>
                <w:sz w:val="16"/>
                <w:szCs w:val="16"/>
                <w:lang w:val="pl-PL"/>
              </w:rPr>
              <w:t>12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end"/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t xml:space="preserve"> z 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begin"/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instrText xml:space="preserve"> NUMPAGES  </w:instrTex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separate"/>
            </w:r>
            <w:r w:rsidR="00837B4C" w:rsidRPr="00165D9C">
              <w:rPr>
                <w:rFonts w:ascii="Verdana" w:hAnsi="Verdana"/>
                <w:noProof/>
                <w:sz w:val="16"/>
                <w:szCs w:val="16"/>
                <w:lang w:val="pl-PL"/>
              </w:rPr>
              <w:t>16</w:t>
            </w:r>
            <w:r w:rsidR="002A2AF5" w:rsidRPr="00165D9C">
              <w:rPr>
                <w:rFonts w:ascii="Verdana" w:hAnsi="Verdana"/>
                <w:sz w:val="16"/>
                <w:szCs w:val="16"/>
                <w:lang w:val="pl-PL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4BDD" w14:textId="1EFC0129" w:rsidR="008268FB" w:rsidRDefault="008268F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C547BA" wp14:editId="60BB8A6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829173079" name="Pole tekstowe 1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F4022" w14:textId="391C37A9" w:rsidR="008268FB" w:rsidRPr="008268FB" w:rsidRDefault="008268FB" w:rsidP="008268F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268F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Sensitivity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C547BA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Sensitivity - Confidential" style="position:absolute;margin-left:0;margin-top:0;width:118.05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" filled="f" stroked="f">
              <v:textbox style="mso-fit-shape-to-text:t" inset="20pt,0,0,15pt">
                <w:txbxContent>
                  <w:p w14:paraId="590F4022" w14:textId="391C37A9" w:rsidR="008268FB" w:rsidRPr="008268FB" w:rsidRDefault="008268FB" w:rsidP="008268F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268F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Sensitivity -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4202" w14:textId="77777777" w:rsidR="000F5259" w:rsidRDefault="000F5259" w:rsidP="00A84A5B">
      <w:pPr>
        <w:spacing w:after="0" w:line="240" w:lineRule="auto"/>
      </w:pPr>
      <w:r>
        <w:separator/>
      </w:r>
    </w:p>
  </w:footnote>
  <w:footnote w:type="continuationSeparator" w:id="0">
    <w:p w14:paraId="7ACA5B12" w14:textId="77777777" w:rsidR="000F5259" w:rsidRDefault="000F5259" w:rsidP="00A84A5B">
      <w:pPr>
        <w:spacing w:after="0" w:line="240" w:lineRule="auto"/>
      </w:pPr>
      <w:r>
        <w:continuationSeparator/>
      </w:r>
    </w:p>
  </w:footnote>
  <w:footnote w:type="continuationNotice" w:id="1">
    <w:p w14:paraId="77B563A1" w14:textId="77777777" w:rsidR="000F5259" w:rsidRDefault="000F52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42B86" w14:textId="4D26FC5B" w:rsidR="757B1928" w:rsidRDefault="00115A14" w:rsidP="757B1928">
    <w:pPr>
      <w:pStyle w:val="Nagwek"/>
    </w:pPr>
    <w:r>
      <w:rPr>
        <w:noProof/>
      </w:rPr>
      <w:drawing>
        <wp:inline distT="0" distB="0" distL="0" distR="0" wp14:anchorId="6BAC13E9" wp14:editId="201124BF">
          <wp:extent cx="5760720" cy="774700"/>
          <wp:effectExtent l="0" t="0" r="0" b="6350"/>
          <wp:docPr id="42065530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655304" name="Obraz 4206553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67EB"/>
    <w:multiLevelType w:val="multilevel"/>
    <w:tmpl w:val="F4B4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65776"/>
    <w:multiLevelType w:val="hybridMultilevel"/>
    <w:tmpl w:val="3E14D5CA"/>
    <w:lvl w:ilvl="0" w:tplc="0415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" w15:restartNumberingAfterBreak="0">
    <w:nsid w:val="195C26A0"/>
    <w:multiLevelType w:val="hybridMultilevel"/>
    <w:tmpl w:val="4A8C5A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9034E"/>
    <w:multiLevelType w:val="hybridMultilevel"/>
    <w:tmpl w:val="05FAB8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A5379"/>
    <w:multiLevelType w:val="hybridMultilevel"/>
    <w:tmpl w:val="90DCBDEC"/>
    <w:lvl w:ilvl="0" w:tplc="C212DB74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2560E8"/>
    <w:multiLevelType w:val="hybridMultilevel"/>
    <w:tmpl w:val="B8BEC6EC"/>
    <w:lvl w:ilvl="0" w:tplc="C71C22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7D250A9"/>
    <w:multiLevelType w:val="hybridMultilevel"/>
    <w:tmpl w:val="55145C80"/>
    <w:lvl w:ilvl="0" w:tplc="5D749C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5DAA9AA6">
      <w:start w:val="1"/>
      <w:numFmt w:val="lowerLetter"/>
      <w:lvlText w:val="%2)"/>
      <w:lvlJc w:val="left"/>
      <w:pPr>
        <w:ind w:left="1495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1851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86387"/>
    <w:multiLevelType w:val="hybridMultilevel"/>
    <w:tmpl w:val="55F40082"/>
    <w:lvl w:ilvl="0" w:tplc="0E02CFD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37EE5B05"/>
    <w:multiLevelType w:val="hybridMultilevel"/>
    <w:tmpl w:val="586A6A10"/>
    <w:lvl w:ilvl="0" w:tplc="7E6A1F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2648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590FDE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019FD"/>
    <w:multiLevelType w:val="multilevel"/>
    <w:tmpl w:val="192E7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30123C"/>
    <w:multiLevelType w:val="hybridMultilevel"/>
    <w:tmpl w:val="627A4E8A"/>
    <w:lvl w:ilvl="0" w:tplc="1D8E59F0">
      <w:start w:val="1"/>
      <w:numFmt w:val="bullet"/>
      <w:lvlText w:val=""/>
      <w:lvlJc w:val="left"/>
      <w:pPr>
        <w:ind w:left="3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97" w:hanging="360"/>
      </w:pPr>
      <w:rPr>
        <w:rFonts w:ascii="Wingdings" w:hAnsi="Wingdings" w:hint="default"/>
      </w:rPr>
    </w:lvl>
  </w:abstractNum>
  <w:abstractNum w:abstractNumId="11" w15:restartNumberingAfterBreak="0">
    <w:nsid w:val="3C216DB0"/>
    <w:multiLevelType w:val="hybridMultilevel"/>
    <w:tmpl w:val="5AF85516"/>
    <w:lvl w:ilvl="0" w:tplc="DE0C0D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7E6A1FC2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F10CD4"/>
    <w:multiLevelType w:val="hybridMultilevel"/>
    <w:tmpl w:val="BE62559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3317060"/>
    <w:multiLevelType w:val="hybridMultilevel"/>
    <w:tmpl w:val="C768970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4437720"/>
    <w:multiLevelType w:val="hybridMultilevel"/>
    <w:tmpl w:val="B8922ECA"/>
    <w:lvl w:ilvl="0" w:tplc="0415000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7" w:hanging="360"/>
      </w:pPr>
      <w:rPr>
        <w:rFonts w:ascii="Wingdings" w:hAnsi="Wingdings" w:hint="default"/>
      </w:rPr>
    </w:lvl>
  </w:abstractNum>
  <w:abstractNum w:abstractNumId="15" w15:restartNumberingAfterBreak="0">
    <w:nsid w:val="483E2BA1"/>
    <w:multiLevelType w:val="multilevel"/>
    <w:tmpl w:val="043A79CE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EE7573"/>
    <w:multiLevelType w:val="hybridMultilevel"/>
    <w:tmpl w:val="7E62D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C1B94"/>
    <w:multiLevelType w:val="hybridMultilevel"/>
    <w:tmpl w:val="F8928B18"/>
    <w:lvl w:ilvl="0" w:tplc="BD7AA4F6">
      <w:start w:val="1"/>
      <w:numFmt w:val="decimal"/>
      <w:lvlText w:val="%1)"/>
      <w:lvlJc w:val="left"/>
      <w:pPr>
        <w:ind w:left="1265" w:hanging="360"/>
      </w:pPr>
      <w:rPr>
        <w:b w:val="0"/>
        <w:bCs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832" w:hanging="360"/>
      </w:pPr>
    </w:lvl>
    <w:lvl w:ilvl="2" w:tplc="AC4C93E2">
      <w:start w:val="3"/>
      <w:numFmt w:val="decimal"/>
      <w:lvlText w:val="%3."/>
      <w:lvlJc w:val="left"/>
      <w:pPr>
        <w:ind w:left="288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5" w:hanging="360"/>
      </w:pPr>
    </w:lvl>
    <w:lvl w:ilvl="4" w:tplc="04090019" w:tentative="1">
      <w:start w:val="1"/>
      <w:numFmt w:val="lowerLetter"/>
      <w:lvlText w:val="%5."/>
      <w:lvlJc w:val="left"/>
      <w:pPr>
        <w:ind w:left="4145" w:hanging="360"/>
      </w:pPr>
    </w:lvl>
    <w:lvl w:ilvl="5" w:tplc="0409001B" w:tentative="1">
      <w:start w:val="1"/>
      <w:numFmt w:val="lowerRoman"/>
      <w:lvlText w:val="%6."/>
      <w:lvlJc w:val="right"/>
      <w:pPr>
        <w:ind w:left="4865" w:hanging="180"/>
      </w:pPr>
    </w:lvl>
    <w:lvl w:ilvl="6" w:tplc="0409000F" w:tentative="1">
      <w:start w:val="1"/>
      <w:numFmt w:val="decimal"/>
      <w:lvlText w:val="%7."/>
      <w:lvlJc w:val="left"/>
      <w:pPr>
        <w:ind w:left="5585" w:hanging="360"/>
      </w:pPr>
    </w:lvl>
    <w:lvl w:ilvl="7" w:tplc="04090019" w:tentative="1">
      <w:start w:val="1"/>
      <w:numFmt w:val="lowerLetter"/>
      <w:lvlText w:val="%8."/>
      <w:lvlJc w:val="left"/>
      <w:pPr>
        <w:ind w:left="6305" w:hanging="360"/>
      </w:pPr>
    </w:lvl>
    <w:lvl w:ilvl="8" w:tplc="040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18" w15:restartNumberingAfterBreak="0">
    <w:nsid w:val="4FAE1CA5"/>
    <w:multiLevelType w:val="hybridMultilevel"/>
    <w:tmpl w:val="23A6EC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03C65BD"/>
    <w:multiLevelType w:val="hybridMultilevel"/>
    <w:tmpl w:val="6E2E5356"/>
    <w:lvl w:ilvl="0" w:tplc="9A8A2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1D3659"/>
    <w:multiLevelType w:val="hybridMultilevel"/>
    <w:tmpl w:val="6F988B28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56676371"/>
    <w:multiLevelType w:val="multilevel"/>
    <w:tmpl w:val="A00EB34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92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E8753C"/>
    <w:multiLevelType w:val="hybridMultilevel"/>
    <w:tmpl w:val="451A4C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51B56"/>
    <w:multiLevelType w:val="hybridMultilevel"/>
    <w:tmpl w:val="EB2ED1D2"/>
    <w:lvl w:ilvl="0" w:tplc="A88C8222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6AFC0BB7"/>
    <w:multiLevelType w:val="hybridMultilevel"/>
    <w:tmpl w:val="480C781A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A608D"/>
    <w:multiLevelType w:val="hybridMultilevel"/>
    <w:tmpl w:val="86FC1AC8"/>
    <w:lvl w:ilvl="0" w:tplc="1D8E59F0">
      <w:start w:val="1"/>
      <w:numFmt w:val="bullet"/>
      <w:lvlText w:val=""/>
      <w:lvlJc w:val="left"/>
      <w:pPr>
        <w:ind w:left="3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97" w:hanging="360"/>
      </w:pPr>
      <w:rPr>
        <w:rFonts w:ascii="Wingdings" w:hAnsi="Wingdings" w:hint="default"/>
      </w:rPr>
    </w:lvl>
  </w:abstractNum>
  <w:abstractNum w:abstractNumId="26" w15:restartNumberingAfterBreak="0">
    <w:nsid w:val="6F5E46AC"/>
    <w:multiLevelType w:val="hybridMultilevel"/>
    <w:tmpl w:val="F69C5EC2"/>
    <w:lvl w:ilvl="0" w:tplc="7E6A1F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85913"/>
    <w:multiLevelType w:val="hybridMultilevel"/>
    <w:tmpl w:val="D306053E"/>
    <w:lvl w:ilvl="0" w:tplc="C0FAC5D8">
      <w:start w:val="1"/>
      <w:numFmt w:val="decimal"/>
      <w:lvlText w:val="%1)"/>
      <w:lvlJc w:val="left"/>
      <w:pPr>
        <w:ind w:left="479" w:hanging="360"/>
      </w:pPr>
      <w:rPr>
        <w:rFonts w:ascii="Verdana" w:hAnsi="Verdana" w:hint="default"/>
        <w:b/>
        <w:bCs/>
        <w:sz w:val="18"/>
        <w:szCs w:val="18"/>
      </w:rPr>
    </w:lvl>
    <w:lvl w:ilvl="1" w:tplc="B28083D8">
      <w:start w:val="1"/>
      <w:numFmt w:val="lowerLetter"/>
      <w:lvlText w:val="%2)"/>
      <w:lvlJc w:val="left"/>
      <w:pPr>
        <w:ind w:left="4330" w:hanging="360"/>
      </w:pPr>
      <w:rPr>
        <w:b/>
        <w:bCs/>
      </w:rPr>
    </w:lvl>
    <w:lvl w:ilvl="2" w:tplc="040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3" w:tplc="9968D75E">
      <w:numFmt w:val="bullet"/>
      <w:lvlText w:val="•"/>
      <w:lvlJc w:val="left"/>
      <w:pPr>
        <w:ind w:left="2639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8" w15:restartNumberingAfterBreak="0">
    <w:nsid w:val="720162BC"/>
    <w:multiLevelType w:val="hybridMultilevel"/>
    <w:tmpl w:val="1B0C23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D4A50F5"/>
    <w:multiLevelType w:val="hybridMultilevel"/>
    <w:tmpl w:val="1CA0A166"/>
    <w:lvl w:ilvl="0" w:tplc="A88C8222">
      <w:start w:val="1"/>
      <w:numFmt w:val="lowerLetter"/>
      <w:lvlText w:val="%1)"/>
      <w:lvlJc w:val="left"/>
      <w:pPr>
        <w:ind w:left="150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864440712">
    <w:abstractNumId w:val="21"/>
  </w:num>
  <w:num w:numId="2" w16cid:durableId="1443184396">
    <w:abstractNumId w:val="8"/>
  </w:num>
  <w:num w:numId="3" w16cid:durableId="1576477523">
    <w:abstractNumId w:val="6"/>
  </w:num>
  <w:num w:numId="4" w16cid:durableId="1260985526">
    <w:abstractNumId w:val="3"/>
  </w:num>
  <w:num w:numId="5" w16cid:durableId="377361230">
    <w:abstractNumId w:val="5"/>
  </w:num>
  <w:num w:numId="6" w16cid:durableId="333459192">
    <w:abstractNumId w:val="11"/>
  </w:num>
  <w:num w:numId="7" w16cid:durableId="1374187316">
    <w:abstractNumId w:val="24"/>
  </w:num>
  <w:num w:numId="8" w16cid:durableId="599338972">
    <w:abstractNumId w:val="12"/>
  </w:num>
  <w:num w:numId="9" w16cid:durableId="1600412988">
    <w:abstractNumId w:val="4"/>
  </w:num>
  <w:num w:numId="10" w16cid:durableId="938490198">
    <w:abstractNumId w:val="19"/>
  </w:num>
  <w:num w:numId="11" w16cid:durableId="738984290">
    <w:abstractNumId w:val="2"/>
  </w:num>
  <w:num w:numId="12" w16cid:durableId="632563442">
    <w:abstractNumId w:val="22"/>
  </w:num>
  <w:num w:numId="13" w16cid:durableId="1939367421">
    <w:abstractNumId w:val="26"/>
  </w:num>
  <w:num w:numId="14" w16cid:durableId="251472402">
    <w:abstractNumId w:val="27"/>
  </w:num>
  <w:num w:numId="15" w16cid:durableId="749812843">
    <w:abstractNumId w:val="17"/>
  </w:num>
  <w:num w:numId="16" w16cid:durableId="1855849889">
    <w:abstractNumId w:val="7"/>
  </w:num>
  <w:num w:numId="17" w16cid:durableId="1349714289">
    <w:abstractNumId w:val="29"/>
  </w:num>
  <w:num w:numId="18" w16cid:durableId="995035271">
    <w:abstractNumId w:val="23"/>
  </w:num>
  <w:num w:numId="19" w16cid:durableId="642319582">
    <w:abstractNumId w:val="28"/>
  </w:num>
  <w:num w:numId="20" w16cid:durableId="528879535">
    <w:abstractNumId w:val="18"/>
  </w:num>
  <w:num w:numId="21" w16cid:durableId="243417681">
    <w:abstractNumId w:val="20"/>
  </w:num>
  <w:num w:numId="22" w16cid:durableId="739904394">
    <w:abstractNumId w:val="0"/>
  </w:num>
  <w:num w:numId="23" w16cid:durableId="961882589">
    <w:abstractNumId w:val="15"/>
  </w:num>
  <w:num w:numId="24" w16cid:durableId="2128428656">
    <w:abstractNumId w:val="9"/>
  </w:num>
  <w:num w:numId="25" w16cid:durableId="973103298">
    <w:abstractNumId w:val="14"/>
  </w:num>
  <w:num w:numId="26" w16cid:durableId="1654794036">
    <w:abstractNumId w:val="10"/>
  </w:num>
  <w:num w:numId="27" w16cid:durableId="1880512570">
    <w:abstractNumId w:val="25"/>
  </w:num>
  <w:num w:numId="28" w16cid:durableId="1724215342">
    <w:abstractNumId w:val="13"/>
  </w:num>
  <w:num w:numId="29" w16cid:durableId="1742098765">
    <w:abstractNumId w:val="16"/>
  </w:num>
  <w:num w:numId="30" w16cid:durableId="1021129124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A5B"/>
    <w:rsid w:val="00000B13"/>
    <w:rsid w:val="0000179C"/>
    <w:rsid w:val="00002240"/>
    <w:rsid w:val="000025EB"/>
    <w:rsid w:val="0000303F"/>
    <w:rsid w:val="000037AC"/>
    <w:rsid w:val="00003EB4"/>
    <w:rsid w:val="0000561F"/>
    <w:rsid w:val="00007163"/>
    <w:rsid w:val="00011593"/>
    <w:rsid w:val="000121E6"/>
    <w:rsid w:val="00012B61"/>
    <w:rsid w:val="000146FC"/>
    <w:rsid w:val="00014F38"/>
    <w:rsid w:val="000151BD"/>
    <w:rsid w:val="00015F3A"/>
    <w:rsid w:val="000162E4"/>
    <w:rsid w:val="00017080"/>
    <w:rsid w:val="0002134A"/>
    <w:rsid w:val="00021CDE"/>
    <w:rsid w:val="00022270"/>
    <w:rsid w:val="00022274"/>
    <w:rsid w:val="000222C3"/>
    <w:rsid w:val="00023F7A"/>
    <w:rsid w:val="00024114"/>
    <w:rsid w:val="00024BDD"/>
    <w:rsid w:val="00025D37"/>
    <w:rsid w:val="000267DE"/>
    <w:rsid w:val="00027370"/>
    <w:rsid w:val="00030A3E"/>
    <w:rsid w:val="00032059"/>
    <w:rsid w:val="0003362D"/>
    <w:rsid w:val="000338FB"/>
    <w:rsid w:val="00034175"/>
    <w:rsid w:val="000348B3"/>
    <w:rsid w:val="00034E14"/>
    <w:rsid w:val="00034F09"/>
    <w:rsid w:val="000359C6"/>
    <w:rsid w:val="000359DC"/>
    <w:rsid w:val="0003659A"/>
    <w:rsid w:val="00036CC5"/>
    <w:rsid w:val="00036EDE"/>
    <w:rsid w:val="00036F7A"/>
    <w:rsid w:val="000404EB"/>
    <w:rsid w:val="00040D42"/>
    <w:rsid w:val="00041CC9"/>
    <w:rsid w:val="00042466"/>
    <w:rsid w:val="00043A7B"/>
    <w:rsid w:val="00043DEC"/>
    <w:rsid w:val="0004488F"/>
    <w:rsid w:val="00046BD4"/>
    <w:rsid w:val="0005054C"/>
    <w:rsid w:val="000518B9"/>
    <w:rsid w:val="00051BE3"/>
    <w:rsid w:val="00051D2E"/>
    <w:rsid w:val="00051DBE"/>
    <w:rsid w:val="00051E02"/>
    <w:rsid w:val="00052C63"/>
    <w:rsid w:val="00052C86"/>
    <w:rsid w:val="00052CF0"/>
    <w:rsid w:val="00052D37"/>
    <w:rsid w:val="00053036"/>
    <w:rsid w:val="00053EEB"/>
    <w:rsid w:val="00055E98"/>
    <w:rsid w:val="0005634A"/>
    <w:rsid w:val="000568B1"/>
    <w:rsid w:val="0005700E"/>
    <w:rsid w:val="00057324"/>
    <w:rsid w:val="000604C5"/>
    <w:rsid w:val="00060892"/>
    <w:rsid w:val="00060DEB"/>
    <w:rsid w:val="00060FD9"/>
    <w:rsid w:val="00061D39"/>
    <w:rsid w:val="000626E9"/>
    <w:rsid w:val="0006321F"/>
    <w:rsid w:val="00064369"/>
    <w:rsid w:val="0006592A"/>
    <w:rsid w:val="00065BB2"/>
    <w:rsid w:val="0007093B"/>
    <w:rsid w:val="000714B9"/>
    <w:rsid w:val="00071D05"/>
    <w:rsid w:val="00072A89"/>
    <w:rsid w:val="00072BEE"/>
    <w:rsid w:val="00072CB5"/>
    <w:rsid w:val="00073B45"/>
    <w:rsid w:val="00074066"/>
    <w:rsid w:val="000743CD"/>
    <w:rsid w:val="0007477A"/>
    <w:rsid w:val="000749DF"/>
    <w:rsid w:val="00074DDB"/>
    <w:rsid w:val="00076112"/>
    <w:rsid w:val="00077532"/>
    <w:rsid w:val="00080361"/>
    <w:rsid w:val="000803FC"/>
    <w:rsid w:val="00081322"/>
    <w:rsid w:val="000844CE"/>
    <w:rsid w:val="00084E42"/>
    <w:rsid w:val="000854DB"/>
    <w:rsid w:val="00086003"/>
    <w:rsid w:val="00087782"/>
    <w:rsid w:val="00090088"/>
    <w:rsid w:val="0009131A"/>
    <w:rsid w:val="00092F2C"/>
    <w:rsid w:val="00096E59"/>
    <w:rsid w:val="00097C53"/>
    <w:rsid w:val="000A0DC7"/>
    <w:rsid w:val="000A113A"/>
    <w:rsid w:val="000A13B2"/>
    <w:rsid w:val="000A208C"/>
    <w:rsid w:val="000A318A"/>
    <w:rsid w:val="000A33F0"/>
    <w:rsid w:val="000A34EA"/>
    <w:rsid w:val="000A3FE1"/>
    <w:rsid w:val="000A404F"/>
    <w:rsid w:val="000A430B"/>
    <w:rsid w:val="000A4AF9"/>
    <w:rsid w:val="000A67EC"/>
    <w:rsid w:val="000A78B9"/>
    <w:rsid w:val="000B066A"/>
    <w:rsid w:val="000B0723"/>
    <w:rsid w:val="000B16AD"/>
    <w:rsid w:val="000B1C7C"/>
    <w:rsid w:val="000B233C"/>
    <w:rsid w:val="000B27B4"/>
    <w:rsid w:val="000B28B1"/>
    <w:rsid w:val="000B2A9D"/>
    <w:rsid w:val="000B3313"/>
    <w:rsid w:val="000B3D78"/>
    <w:rsid w:val="000B3F56"/>
    <w:rsid w:val="000B42DB"/>
    <w:rsid w:val="000B4862"/>
    <w:rsid w:val="000B50B4"/>
    <w:rsid w:val="000B57A3"/>
    <w:rsid w:val="000B5923"/>
    <w:rsid w:val="000B5D9D"/>
    <w:rsid w:val="000B6A42"/>
    <w:rsid w:val="000B709B"/>
    <w:rsid w:val="000B7249"/>
    <w:rsid w:val="000C17BD"/>
    <w:rsid w:val="000C1F29"/>
    <w:rsid w:val="000C32BF"/>
    <w:rsid w:val="000C32D1"/>
    <w:rsid w:val="000C3A71"/>
    <w:rsid w:val="000C4B28"/>
    <w:rsid w:val="000C5E44"/>
    <w:rsid w:val="000C6F8A"/>
    <w:rsid w:val="000C7193"/>
    <w:rsid w:val="000C7271"/>
    <w:rsid w:val="000D08E9"/>
    <w:rsid w:val="000D111E"/>
    <w:rsid w:val="000D2D8D"/>
    <w:rsid w:val="000D35AD"/>
    <w:rsid w:val="000D468F"/>
    <w:rsid w:val="000D5CEE"/>
    <w:rsid w:val="000D5E26"/>
    <w:rsid w:val="000D6FDB"/>
    <w:rsid w:val="000D7F24"/>
    <w:rsid w:val="000E0D53"/>
    <w:rsid w:val="000E1626"/>
    <w:rsid w:val="000E1B7F"/>
    <w:rsid w:val="000E2383"/>
    <w:rsid w:val="000E27B7"/>
    <w:rsid w:val="000E38AB"/>
    <w:rsid w:val="000E4412"/>
    <w:rsid w:val="000E47C6"/>
    <w:rsid w:val="000E5561"/>
    <w:rsid w:val="000E5783"/>
    <w:rsid w:val="000E6745"/>
    <w:rsid w:val="000E7040"/>
    <w:rsid w:val="000E72A9"/>
    <w:rsid w:val="000E7539"/>
    <w:rsid w:val="000F0A31"/>
    <w:rsid w:val="000F0DF3"/>
    <w:rsid w:val="000F1312"/>
    <w:rsid w:val="000F151E"/>
    <w:rsid w:val="000F3928"/>
    <w:rsid w:val="000F3FF8"/>
    <w:rsid w:val="000F49DE"/>
    <w:rsid w:val="000F5259"/>
    <w:rsid w:val="000F595B"/>
    <w:rsid w:val="000F5EA8"/>
    <w:rsid w:val="000F7097"/>
    <w:rsid w:val="000F763D"/>
    <w:rsid w:val="000F7D2C"/>
    <w:rsid w:val="001000DF"/>
    <w:rsid w:val="00100B0B"/>
    <w:rsid w:val="00100C1D"/>
    <w:rsid w:val="0010196B"/>
    <w:rsid w:val="00101974"/>
    <w:rsid w:val="00103811"/>
    <w:rsid w:val="001047DC"/>
    <w:rsid w:val="001054EF"/>
    <w:rsid w:val="0010569A"/>
    <w:rsid w:val="0010608C"/>
    <w:rsid w:val="0010777C"/>
    <w:rsid w:val="00107897"/>
    <w:rsid w:val="001109B5"/>
    <w:rsid w:val="00110B4A"/>
    <w:rsid w:val="00111645"/>
    <w:rsid w:val="00112162"/>
    <w:rsid w:val="00112FD4"/>
    <w:rsid w:val="001134B3"/>
    <w:rsid w:val="0011393E"/>
    <w:rsid w:val="00113E39"/>
    <w:rsid w:val="001140A2"/>
    <w:rsid w:val="00114BE5"/>
    <w:rsid w:val="00115A14"/>
    <w:rsid w:val="00115BE9"/>
    <w:rsid w:val="0011602B"/>
    <w:rsid w:val="001164AE"/>
    <w:rsid w:val="001166EA"/>
    <w:rsid w:val="001172C6"/>
    <w:rsid w:val="00120E9E"/>
    <w:rsid w:val="001210BC"/>
    <w:rsid w:val="00122809"/>
    <w:rsid w:val="001231B0"/>
    <w:rsid w:val="0012375C"/>
    <w:rsid w:val="0012493F"/>
    <w:rsid w:val="001256F8"/>
    <w:rsid w:val="00126A35"/>
    <w:rsid w:val="00126E39"/>
    <w:rsid w:val="00127B3A"/>
    <w:rsid w:val="00131688"/>
    <w:rsid w:val="00132370"/>
    <w:rsid w:val="00134016"/>
    <w:rsid w:val="001353C4"/>
    <w:rsid w:val="00135CFE"/>
    <w:rsid w:val="001366E1"/>
    <w:rsid w:val="001373DF"/>
    <w:rsid w:val="0013782F"/>
    <w:rsid w:val="00137F62"/>
    <w:rsid w:val="00140049"/>
    <w:rsid w:val="0014036C"/>
    <w:rsid w:val="00140C94"/>
    <w:rsid w:val="00142BEA"/>
    <w:rsid w:val="0014366E"/>
    <w:rsid w:val="00144F4E"/>
    <w:rsid w:val="00145B85"/>
    <w:rsid w:val="00145F91"/>
    <w:rsid w:val="00146252"/>
    <w:rsid w:val="00146DAA"/>
    <w:rsid w:val="001474DA"/>
    <w:rsid w:val="0014794C"/>
    <w:rsid w:val="00147CB8"/>
    <w:rsid w:val="00150B00"/>
    <w:rsid w:val="00150B0F"/>
    <w:rsid w:val="00152288"/>
    <w:rsid w:val="001526B2"/>
    <w:rsid w:val="00152B80"/>
    <w:rsid w:val="00152C4F"/>
    <w:rsid w:val="00152D03"/>
    <w:rsid w:val="00152EE3"/>
    <w:rsid w:val="001558A4"/>
    <w:rsid w:val="0015708A"/>
    <w:rsid w:val="00157DF3"/>
    <w:rsid w:val="00157F92"/>
    <w:rsid w:val="00160B1F"/>
    <w:rsid w:val="00160F04"/>
    <w:rsid w:val="00162143"/>
    <w:rsid w:val="00162AF8"/>
    <w:rsid w:val="00162F30"/>
    <w:rsid w:val="00163F24"/>
    <w:rsid w:val="001644E6"/>
    <w:rsid w:val="00164829"/>
    <w:rsid w:val="001652AF"/>
    <w:rsid w:val="00165530"/>
    <w:rsid w:val="00165969"/>
    <w:rsid w:val="00165BEF"/>
    <w:rsid w:val="00165D9C"/>
    <w:rsid w:val="00166C96"/>
    <w:rsid w:val="001670E1"/>
    <w:rsid w:val="00167352"/>
    <w:rsid w:val="00167C2A"/>
    <w:rsid w:val="0017102F"/>
    <w:rsid w:val="0017109B"/>
    <w:rsid w:val="00171B10"/>
    <w:rsid w:val="00171CBF"/>
    <w:rsid w:val="001728D2"/>
    <w:rsid w:val="00172C90"/>
    <w:rsid w:val="00172F41"/>
    <w:rsid w:val="00173119"/>
    <w:rsid w:val="0017373E"/>
    <w:rsid w:val="00173A4E"/>
    <w:rsid w:val="00173CA2"/>
    <w:rsid w:val="00173FF2"/>
    <w:rsid w:val="00174183"/>
    <w:rsid w:val="00175475"/>
    <w:rsid w:val="00177DAC"/>
    <w:rsid w:val="00180135"/>
    <w:rsid w:val="0018227A"/>
    <w:rsid w:val="00182460"/>
    <w:rsid w:val="00182465"/>
    <w:rsid w:val="001849B9"/>
    <w:rsid w:val="00184FE3"/>
    <w:rsid w:val="0018610C"/>
    <w:rsid w:val="001862FB"/>
    <w:rsid w:val="00186838"/>
    <w:rsid w:val="00187062"/>
    <w:rsid w:val="0019006E"/>
    <w:rsid w:val="001903EB"/>
    <w:rsid w:val="00190D9D"/>
    <w:rsid w:val="00192566"/>
    <w:rsid w:val="00192AF4"/>
    <w:rsid w:val="00192CF6"/>
    <w:rsid w:val="00192D54"/>
    <w:rsid w:val="0019400A"/>
    <w:rsid w:val="001941C5"/>
    <w:rsid w:val="00194438"/>
    <w:rsid w:val="00194554"/>
    <w:rsid w:val="00194A24"/>
    <w:rsid w:val="00194EBE"/>
    <w:rsid w:val="0019518D"/>
    <w:rsid w:val="00197B33"/>
    <w:rsid w:val="001A0BB5"/>
    <w:rsid w:val="001A1926"/>
    <w:rsid w:val="001A19E5"/>
    <w:rsid w:val="001A1DE0"/>
    <w:rsid w:val="001A220F"/>
    <w:rsid w:val="001A3BD8"/>
    <w:rsid w:val="001A41B8"/>
    <w:rsid w:val="001A42FD"/>
    <w:rsid w:val="001A517D"/>
    <w:rsid w:val="001A5424"/>
    <w:rsid w:val="001A5550"/>
    <w:rsid w:val="001A5CBD"/>
    <w:rsid w:val="001A6A08"/>
    <w:rsid w:val="001A7EE9"/>
    <w:rsid w:val="001B0059"/>
    <w:rsid w:val="001B101C"/>
    <w:rsid w:val="001B1C78"/>
    <w:rsid w:val="001B1EC7"/>
    <w:rsid w:val="001B253A"/>
    <w:rsid w:val="001B28D3"/>
    <w:rsid w:val="001B2EF0"/>
    <w:rsid w:val="001B4103"/>
    <w:rsid w:val="001B4B2F"/>
    <w:rsid w:val="001B58A3"/>
    <w:rsid w:val="001B64FB"/>
    <w:rsid w:val="001B78C0"/>
    <w:rsid w:val="001C0728"/>
    <w:rsid w:val="001C0DF5"/>
    <w:rsid w:val="001C145C"/>
    <w:rsid w:val="001C25F5"/>
    <w:rsid w:val="001C328B"/>
    <w:rsid w:val="001C3990"/>
    <w:rsid w:val="001C46DB"/>
    <w:rsid w:val="001C4C3D"/>
    <w:rsid w:val="001C4F60"/>
    <w:rsid w:val="001C54CD"/>
    <w:rsid w:val="001C640C"/>
    <w:rsid w:val="001C666F"/>
    <w:rsid w:val="001D162F"/>
    <w:rsid w:val="001D1752"/>
    <w:rsid w:val="001D1A23"/>
    <w:rsid w:val="001D1EAF"/>
    <w:rsid w:val="001D2F89"/>
    <w:rsid w:val="001D4194"/>
    <w:rsid w:val="001D42AB"/>
    <w:rsid w:val="001D4A85"/>
    <w:rsid w:val="001D5971"/>
    <w:rsid w:val="001D785E"/>
    <w:rsid w:val="001E10FA"/>
    <w:rsid w:val="001E12DF"/>
    <w:rsid w:val="001E14EC"/>
    <w:rsid w:val="001E1716"/>
    <w:rsid w:val="001E1A72"/>
    <w:rsid w:val="001E1E6F"/>
    <w:rsid w:val="001E25C5"/>
    <w:rsid w:val="001E554B"/>
    <w:rsid w:val="001E5D6D"/>
    <w:rsid w:val="001E6A72"/>
    <w:rsid w:val="001E6A8F"/>
    <w:rsid w:val="001E7EC7"/>
    <w:rsid w:val="001F0159"/>
    <w:rsid w:val="001F0699"/>
    <w:rsid w:val="001F0FF3"/>
    <w:rsid w:val="001F10AC"/>
    <w:rsid w:val="001F1540"/>
    <w:rsid w:val="001F1D0E"/>
    <w:rsid w:val="001F2789"/>
    <w:rsid w:val="001F414C"/>
    <w:rsid w:val="001F4E82"/>
    <w:rsid w:val="001F5AD9"/>
    <w:rsid w:val="001F5D3A"/>
    <w:rsid w:val="0020043A"/>
    <w:rsid w:val="002030BA"/>
    <w:rsid w:val="00203F67"/>
    <w:rsid w:val="0020499C"/>
    <w:rsid w:val="0020555D"/>
    <w:rsid w:val="002102ED"/>
    <w:rsid w:val="002128C4"/>
    <w:rsid w:val="00213077"/>
    <w:rsid w:val="00214184"/>
    <w:rsid w:val="002141C6"/>
    <w:rsid w:val="00215F84"/>
    <w:rsid w:val="0021683A"/>
    <w:rsid w:val="00216CC7"/>
    <w:rsid w:val="00217120"/>
    <w:rsid w:val="002173B1"/>
    <w:rsid w:val="00217D91"/>
    <w:rsid w:val="00217E12"/>
    <w:rsid w:val="002200F9"/>
    <w:rsid w:val="002206F7"/>
    <w:rsid w:val="0022074B"/>
    <w:rsid w:val="00220B08"/>
    <w:rsid w:val="002235A2"/>
    <w:rsid w:val="00223972"/>
    <w:rsid w:val="0022505A"/>
    <w:rsid w:val="002269AF"/>
    <w:rsid w:val="0022788D"/>
    <w:rsid w:val="00231515"/>
    <w:rsid w:val="00231562"/>
    <w:rsid w:val="00232178"/>
    <w:rsid w:val="002330FD"/>
    <w:rsid w:val="00234046"/>
    <w:rsid w:val="00234AAC"/>
    <w:rsid w:val="002354E5"/>
    <w:rsid w:val="00237680"/>
    <w:rsid w:val="002379A3"/>
    <w:rsid w:val="00240375"/>
    <w:rsid w:val="00240A45"/>
    <w:rsid w:val="002415E9"/>
    <w:rsid w:val="00241964"/>
    <w:rsid w:val="002434F9"/>
    <w:rsid w:val="002436D6"/>
    <w:rsid w:val="002445F5"/>
    <w:rsid w:val="00244FDD"/>
    <w:rsid w:val="00245C72"/>
    <w:rsid w:val="00245E0F"/>
    <w:rsid w:val="00250526"/>
    <w:rsid w:val="00250825"/>
    <w:rsid w:val="00250E33"/>
    <w:rsid w:val="0025167A"/>
    <w:rsid w:val="00253339"/>
    <w:rsid w:val="002549FB"/>
    <w:rsid w:val="0025579D"/>
    <w:rsid w:val="0025638B"/>
    <w:rsid w:val="002579EB"/>
    <w:rsid w:val="00260DC0"/>
    <w:rsid w:val="00261F53"/>
    <w:rsid w:val="00262973"/>
    <w:rsid w:val="00263FE0"/>
    <w:rsid w:val="00265678"/>
    <w:rsid w:val="0026623E"/>
    <w:rsid w:val="00266616"/>
    <w:rsid w:val="002666AD"/>
    <w:rsid w:val="0026696F"/>
    <w:rsid w:val="0026785A"/>
    <w:rsid w:val="0027075D"/>
    <w:rsid w:val="0027082D"/>
    <w:rsid w:val="00270A87"/>
    <w:rsid w:val="0027172A"/>
    <w:rsid w:val="0027208E"/>
    <w:rsid w:val="002735CE"/>
    <w:rsid w:val="002752D6"/>
    <w:rsid w:val="00276443"/>
    <w:rsid w:val="00276631"/>
    <w:rsid w:val="00276E9E"/>
    <w:rsid w:val="002770E9"/>
    <w:rsid w:val="00282217"/>
    <w:rsid w:val="00282DBC"/>
    <w:rsid w:val="002834F9"/>
    <w:rsid w:val="00283C71"/>
    <w:rsid w:val="00283E1D"/>
    <w:rsid w:val="002852BC"/>
    <w:rsid w:val="0028556A"/>
    <w:rsid w:val="002862BD"/>
    <w:rsid w:val="0028650B"/>
    <w:rsid w:val="002877BE"/>
    <w:rsid w:val="002900C9"/>
    <w:rsid w:val="0029044D"/>
    <w:rsid w:val="00290F0F"/>
    <w:rsid w:val="00291897"/>
    <w:rsid w:val="0029298C"/>
    <w:rsid w:val="002932DB"/>
    <w:rsid w:val="00293923"/>
    <w:rsid w:val="00293B09"/>
    <w:rsid w:val="00295805"/>
    <w:rsid w:val="00297C95"/>
    <w:rsid w:val="002A0081"/>
    <w:rsid w:val="002A022D"/>
    <w:rsid w:val="002A1792"/>
    <w:rsid w:val="002A2AF5"/>
    <w:rsid w:val="002A3CC6"/>
    <w:rsid w:val="002A455E"/>
    <w:rsid w:val="002A461B"/>
    <w:rsid w:val="002A4D4F"/>
    <w:rsid w:val="002A5E3A"/>
    <w:rsid w:val="002A5F24"/>
    <w:rsid w:val="002A6CFF"/>
    <w:rsid w:val="002A6F5A"/>
    <w:rsid w:val="002A7F8D"/>
    <w:rsid w:val="002B01C1"/>
    <w:rsid w:val="002B0EEC"/>
    <w:rsid w:val="002B1E0F"/>
    <w:rsid w:val="002B2622"/>
    <w:rsid w:val="002B274F"/>
    <w:rsid w:val="002B2AB6"/>
    <w:rsid w:val="002B448D"/>
    <w:rsid w:val="002B4748"/>
    <w:rsid w:val="002B4CAF"/>
    <w:rsid w:val="002B5BB3"/>
    <w:rsid w:val="002C165A"/>
    <w:rsid w:val="002C1C0B"/>
    <w:rsid w:val="002C2E87"/>
    <w:rsid w:val="002C3537"/>
    <w:rsid w:val="002C3A6E"/>
    <w:rsid w:val="002C4AD9"/>
    <w:rsid w:val="002C64EC"/>
    <w:rsid w:val="002C6911"/>
    <w:rsid w:val="002C7076"/>
    <w:rsid w:val="002C7AB3"/>
    <w:rsid w:val="002C7BF0"/>
    <w:rsid w:val="002D1446"/>
    <w:rsid w:val="002D1A62"/>
    <w:rsid w:val="002D2135"/>
    <w:rsid w:val="002D2267"/>
    <w:rsid w:val="002D3748"/>
    <w:rsid w:val="002D3F82"/>
    <w:rsid w:val="002D456E"/>
    <w:rsid w:val="002D4F85"/>
    <w:rsid w:val="002D58DB"/>
    <w:rsid w:val="002D6377"/>
    <w:rsid w:val="002D6F4D"/>
    <w:rsid w:val="002D7076"/>
    <w:rsid w:val="002D7362"/>
    <w:rsid w:val="002D776C"/>
    <w:rsid w:val="002D7902"/>
    <w:rsid w:val="002D792B"/>
    <w:rsid w:val="002D7988"/>
    <w:rsid w:val="002E1270"/>
    <w:rsid w:val="002E1BA1"/>
    <w:rsid w:val="002E1D14"/>
    <w:rsid w:val="002E203D"/>
    <w:rsid w:val="002E2442"/>
    <w:rsid w:val="002E339C"/>
    <w:rsid w:val="002E3E7A"/>
    <w:rsid w:val="002E4F9B"/>
    <w:rsid w:val="002E5BFC"/>
    <w:rsid w:val="002E681F"/>
    <w:rsid w:val="002E68B5"/>
    <w:rsid w:val="002E690D"/>
    <w:rsid w:val="002E71F2"/>
    <w:rsid w:val="002E78EB"/>
    <w:rsid w:val="002F059E"/>
    <w:rsid w:val="002F1E7E"/>
    <w:rsid w:val="002F226F"/>
    <w:rsid w:val="002F2362"/>
    <w:rsid w:val="002F2485"/>
    <w:rsid w:val="002F2CFD"/>
    <w:rsid w:val="002F3360"/>
    <w:rsid w:val="002F474B"/>
    <w:rsid w:val="002F6053"/>
    <w:rsid w:val="002F66E8"/>
    <w:rsid w:val="002F6716"/>
    <w:rsid w:val="002F705E"/>
    <w:rsid w:val="002F7436"/>
    <w:rsid w:val="002F7582"/>
    <w:rsid w:val="002F765C"/>
    <w:rsid w:val="002F7726"/>
    <w:rsid w:val="002F79EB"/>
    <w:rsid w:val="003009BF"/>
    <w:rsid w:val="00301EB7"/>
    <w:rsid w:val="00302C82"/>
    <w:rsid w:val="00302D11"/>
    <w:rsid w:val="00302DA7"/>
    <w:rsid w:val="0030381E"/>
    <w:rsid w:val="0030438D"/>
    <w:rsid w:val="0030479B"/>
    <w:rsid w:val="00304E4D"/>
    <w:rsid w:val="003062AB"/>
    <w:rsid w:val="00306437"/>
    <w:rsid w:val="00306729"/>
    <w:rsid w:val="00310578"/>
    <w:rsid w:val="00310781"/>
    <w:rsid w:val="00310E21"/>
    <w:rsid w:val="00311362"/>
    <w:rsid w:val="00311915"/>
    <w:rsid w:val="00312709"/>
    <w:rsid w:val="00312D9B"/>
    <w:rsid w:val="003139DF"/>
    <w:rsid w:val="00313EB1"/>
    <w:rsid w:val="00314A8D"/>
    <w:rsid w:val="00314A97"/>
    <w:rsid w:val="0031560F"/>
    <w:rsid w:val="003165A3"/>
    <w:rsid w:val="00316E92"/>
    <w:rsid w:val="00316EC4"/>
    <w:rsid w:val="003177B5"/>
    <w:rsid w:val="003177D1"/>
    <w:rsid w:val="00317AB7"/>
    <w:rsid w:val="00321A44"/>
    <w:rsid w:val="00321ADE"/>
    <w:rsid w:val="0032234A"/>
    <w:rsid w:val="003249AA"/>
    <w:rsid w:val="00324FF6"/>
    <w:rsid w:val="00325F05"/>
    <w:rsid w:val="0032625E"/>
    <w:rsid w:val="00326267"/>
    <w:rsid w:val="00326288"/>
    <w:rsid w:val="0032680A"/>
    <w:rsid w:val="003269D1"/>
    <w:rsid w:val="00326D0E"/>
    <w:rsid w:val="00327C1A"/>
    <w:rsid w:val="00330CE6"/>
    <w:rsid w:val="00333BA4"/>
    <w:rsid w:val="00333FE1"/>
    <w:rsid w:val="0033658D"/>
    <w:rsid w:val="00336886"/>
    <w:rsid w:val="0033772E"/>
    <w:rsid w:val="0033790F"/>
    <w:rsid w:val="00341075"/>
    <w:rsid w:val="0034123E"/>
    <w:rsid w:val="0034126A"/>
    <w:rsid w:val="0034241C"/>
    <w:rsid w:val="003429B3"/>
    <w:rsid w:val="0034387B"/>
    <w:rsid w:val="00344B3B"/>
    <w:rsid w:val="00344EE2"/>
    <w:rsid w:val="003451BF"/>
    <w:rsid w:val="00345F6A"/>
    <w:rsid w:val="00346AEB"/>
    <w:rsid w:val="00347054"/>
    <w:rsid w:val="0034738A"/>
    <w:rsid w:val="00347FBA"/>
    <w:rsid w:val="00351091"/>
    <w:rsid w:val="00351E31"/>
    <w:rsid w:val="0035247F"/>
    <w:rsid w:val="00355A83"/>
    <w:rsid w:val="003566AE"/>
    <w:rsid w:val="00357510"/>
    <w:rsid w:val="00357623"/>
    <w:rsid w:val="00357F32"/>
    <w:rsid w:val="003601FD"/>
    <w:rsid w:val="00361A56"/>
    <w:rsid w:val="00361B74"/>
    <w:rsid w:val="00361CB7"/>
    <w:rsid w:val="003620BB"/>
    <w:rsid w:val="00362136"/>
    <w:rsid w:val="003648A4"/>
    <w:rsid w:val="003650B6"/>
    <w:rsid w:val="0036648D"/>
    <w:rsid w:val="003667BE"/>
    <w:rsid w:val="00371892"/>
    <w:rsid w:val="0037205E"/>
    <w:rsid w:val="00372214"/>
    <w:rsid w:val="00372563"/>
    <w:rsid w:val="00372837"/>
    <w:rsid w:val="00373552"/>
    <w:rsid w:val="00374975"/>
    <w:rsid w:val="00375B12"/>
    <w:rsid w:val="00375DA9"/>
    <w:rsid w:val="0038058D"/>
    <w:rsid w:val="00381BB7"/>
    <w:rsid w:val="003868A5"/>
    <w:rsid w:val="003875A0"/>
    <w:rsid w:val="00387F40"/>
    <w:rsid w:val="00391748"/>
    <w:rsid w:val="00391F30"/>
    <w:rsid w:val="00392F63"/>
    <w:rsid w:val="003934EB"/>
    <w:rsid w:val="0039479A"/>
    <w:rsid w:val="00394AF6"/>
    <w:rsid w:val="00394F49"/>
    <w:rsid w:val="00396452"/>
    <w:rsid w:val="00396509"/>
    <w:rsid w:val="00396831"/>
    <w:rsid w:val="003A0B3C"/>
    <w:rsid w:val="003A1FC5"/>
    <w:rsid w:val="003A3B93"/>
    <w:rsid w:val="003A4713"/>
    <w:rsid w:val="003A51F9"/>
    <w:rsid w:val="003A5531"/>
    <w:rsid w:val="003A6314"/>
    <w:rsid w:val="003B0CB7"/>
    <w:rsid w:val="003B1308"/>
    <w:rsid w:val="003B1CDA"/>
    <w:rsid w:val="003B23A4"/>
    <w:rsid w:val="003B2BB5"/>
    <w:rsid w:val="003B2E61"/>
    <w:rsid w:val="003B32B7"/>
    <w:rsid w:val="003B59EB"/>
    <w:rsid w:val="003B6700"/>
    <w:rsid w:val="003B6F1D"/>
    <w:rsid w:val="003B6F6E"/>
    <w:rsid w:val="003B7F81"/>
    <w:rsid w:val="003B7FFA"/>
    <w:rsid w:val="003C073B"/>
    <w:rsid w:val="003C2B96"/>
    <w:rsid w:val="003C4AB7"/>
    <w:rsid w:val="003C52D1"/>
    <w:rsid w:val="003C57C7"/>
    <w:rsid w:val="003C6085"/>
    <w:rsid w:val="003C6A5D"/>
    <w:rsid w:val="003C7591"/>
    <w:rsid w:val="003D0D1C"/>
    <w:rsid w:val="003D1293"/>
    <w:rsid w:val="003D1945"/>
    <w:rsid w:val="003D1B3D"/>
    <w:rsid w:val="003D2FBD"/>
    <w:rsid w:val="003D3E51"/>
    <w:rsid w:val="003D422B"/>
    <w:rsid w:val="003D4DC1"/>
    <w:rsid w:val="003D6E5F"/>
    <w:rsid w:val="003D7608"/>
    <w:rsid w:val="003E0624"/>
    <w:rsid w:val="003E082F"/>
    <w:rsid w:val="003E09DF"/>
    <w:rsid w:val="003E3977"/>
    <w:rsid w:val="003E3D88"/>
    <w:rsid w:val="003E3F8F"/>
    <w:rsid w:val="003E4714"/>
    <w:rsid w:val="003E5C9C"/>
    <w:rsid w:val="003E5E0F"/>
    <w:rsid w:val="003E5F85"/>
    <w:rsid w:val="003E6E98"/>
    <w:rsid w:val="003F0D45"/>
    <w:rsid w:val="003F18DA"/>
    <w:rsid w:val="003F1FFE"/>
    <w:rsid w:val="003F2437"/>
    <w:rsid w:val="003F4E4F"/>
    <w:rsid w:val="003F5420"/>
    <w:rsid w:val="003F56DE"/>
    <w:rsid w:val="003F58A0"/>
    <w:rsid w:val="003F686E"/>
    <w:rsid w:val="003F6A2F"/>
    <w:rsid w:val="003F6FA2"/>
    <w:rsid w:val="00400195"/>
    <w:rsid w:val="0040023C"/>
    <w:rsid w:val="00400E75"/>
    <w:rsid w:val="00402DBB"/>
    <w:rsid w:val="004031BD"/>
    <w:rsid w:val="00403501"/>
    <w:rsid w:val="00403AE4"/>
    <w:rsid w:val="004046E0"/>
    <w:rsid w:val="004047B7"/>
    <w:rsid w:val="00405747"/>
    <w:rsid w:val="00407C2B"/>
    <w:rsid w:val="00407F3D"/>
    <w:rsid w:val="004100CF"/>
    <w:rsid w:val="0041029D"/>
    <w:rsid w:val="0041064E"/>
    <w:rsid w:val="00410EB3"/>
    <w:rsid w:val="00411609"/>
    <w:rsid w:val="00411BC2"/>
    <w:rsid w:val="00412155"/>
    <w:rsid w:val="0041224F"/>
    <w:rsid w:val="00412604"/>
    <w:rsid w:val="00412E2C"/>
    <w:rsid w:val="004134C0"/>
    <w:rsid w:val="00414543"/>
    <w:rsid w:val="00415016"/>
    <w:rsid w:val="0041515C"/>
    <w:rsid w:val="00415A10"/>
    <w:rsid w:val="00415C59"/>
    <w:rsid w:val="00417227"/>
    <w:rsid w:val="0041736C"/>
    <w:rsid w:val="00417CCF"/>
    <w:rsid w:val="004211B2"/>
    <w:rsid w:val="0042145D"/>
    <w:rsid w:val="004215D1"/>
    <w:rsid w:val="00421793"/>
    <w:rsid w:val="00421DC4"/>
    <w:rsid w:val="004221C8"/>
    <w:rsid w:val="0042303B"/>
    <w:rsid w:val="00423321"/>
    <w:rsid w:val="00423A28"/>
    <w:rsid w:val="00424202"/>
    <w:rsid w:val="0042445A"/>
    <w:rsid w:val="004246A0"/>
    <w:rsid w:val="004251ED"/>
    <w:rsid w:val="004254C2"/>
    <w:rsid w:val="00425556"/>
    <w:rsid w:val="00425EF6"/>
    <w:rsid w:val="004263D1"/>
    <w:rsid w:val="00426A69"/>
    <w:rsid w:val="00431A37"/>
    <w:rsid w:val="00431B57"/>
    <w:rsid w:val="00432C6B"/>
    <w:rsid w:val="00433E3B"/>
    <w:rsid w:val="0043467F"/>
    <w:rsid w:val="0043469D"/>
    <w:rsid w:val="0043474C"/>
    <w:rsid w:val="00434DDC"/>
    <w:rsid w:val="0043553C"/>
    <w:rsid w:val="0043575C"/>
    <w:rsid w:val="00437ACA"/>
    <w:rsid w:val="00437FC3"/>
    <w:rsid w:val="0044129E"/>
    <w:rsid w:val="00441B89"/>
    <w:rsid w:val="00441D7D"/>
    <w:rsid w:val="00443C76"/>
    <w:rsid w:val="004444E1"/>
    <w:rsid w:val="004446D1"/>
    <w:rsid w:val="00444B23"/>
    <w:rsid w:val="00445285"/>
    <w:rsid w:val="00445B08"/>
    <w:rsid w:val="00447454"/>
    <w:rsid w:val="00447460"/>
    <w:rsid w:val="00447756"/>
    <w:rsid w:val="00447C16"/>
    <w:rsid w:val="00450A57"/>
    <w:rsid w:val="004518DE"/>
    <w:rsid w:val="0045236B"/>
    <w:rsid w:val="0045401C"/>
    <w:rsid w:val="0045530C"/>
    <w:rsid w:val="00455C39"/>
    <w:rsid w:val="00457BE2"/>
    <w:rsid w:val="00457C49"/>
    <w:rsid w:val="00457E97"/>
    <w:rsid w:val="00460294"/>
    <w:rsid w:val="00460C18"/>
    <w:rsid w:val="00461065"/>
    <w:rsid w:val="00461A5E"/>
    <w:rsid w:val="00462BA6"/>
    <w:rsid w:val="004631B6"/>
    <w:rsid w:val="00463F72"/>
    <w:rsid w:val="0046436E"/>
    <w:rsid w:val="004650D2"/>
    <w:rsid w:val="00465652"/>
    <w:rsid w:val="004663A0"/>
    <w:rsid w:val="00467112"/>
    <w:rsid w:val="004703C1"/>
    <w:rsid w:val="00470CF2"/>
    <w:rsid w:val="00471158"/>
    <w:rsid w:val="00471750"/>
    <w:rsid w:val="004726F8"/>
    <w:rsid w:val="00472834"/>
    <w:rsid w:val="004731F2"/>
    <w:rsid w:val="0047572D"/>
    <w:rsid w:val="00476270"/>
    <w:rsid w:val="004767DC"/>
    <w:rsid w:val="00476E85"/>
    <w:rsid w:val="004778B9"/>
    <w:rsid w:val="00480B68"/>
    <w:rsid w:val="00481071"/>
    <w:rsid w:val="00481EBF"/>
    <w:rsid w:val="0048213D"/>
    <w:rsid w:val="00482A3F"/>
    <w:rsid w:val="00483796"/>
    <w:rsid w:val="00483B39"/>
    <w:rsid w:val="00484A43"/>
    <w:rsid w:val="00484BF2"/>
    <w:rsid w:val="00485DAF"/>
    <w:rsid w:val="00486C83"/>
    <w:rsid w:val="00486D76"/>
    <w:rsid w:val="004879BC"/>
    <w:rsid w:val="00487A2F"/>
    <w:rsid w:val="00487FA0"/>
    <w:rsid w:val="00490160"/>
    <w:rsid w:val="00492E16"/>
    <w:rsid w:val="00492EDA"/>
    <w:rsid w:val="0049495C"/>
    <w:rsid w:val="00494DFF"/>
    <w:rsid w:val="00496E66"/>
    <w:rsid w:val="004978AA"/>
    <w:rsid w:val="00497908"/>
    <w:rsid w:val="00497A24"/>
    <w:rsid w:val="00497F15"/>
    <w:rsid w:val="004A0004"/>
    <w:rsid w:val="004A00E9"/>
    <w:rsid w:val="004A0B17"/>
    <w:rsid w:val="004A0CD0"/>
    <w:rsid w:val="004A13C6"/>
    <w:rsid w:val="004A147B"/>
    <w:rsid w:val="004A19C9"/>
    <w:rsid w:val="004A28DC"/>
    <w:rsid w:val="004A2BB3"/>
    <w:rsid w:val="004A3315"/>
    <w:rsid w:val="004A3FFB"/>
    <w:rsid w:val="004A4FC3"/>
    <w:rsid w:val="004A51ED"/>
    <w:rsid w:val="004A5AE1"/>
    <w:rsid w:val="004A63A0"/>
    <w:rsid w:val="004A6470"/>
    <w:rsid w:val="004A68DA"/>
    <w:rsid w:val="004A6E08"/>
    <w:rsid w:val="004A7DD2"/>
    <w:rsid w:val="004A7E0C"/>
    <w:rsid w:val="004B0B5A"/>
    <w:rsid w:val="004B0C30"/>
    <w:rsid w:val="004B12D9"/>
    <w:rsid w:val="004B2106"/>
    <w:rsid w:val="004B32E2"/>
    <w:rsid w:val="004B3933"/>
    <w:rsid w:val="004B3C2C"/>
    <w:rsid w:val="004B4C8F"/>
    <w:rsid w:val="004B5136"/>
    <w:rsid w:val="004B5417"/>
    <w:rsid w:val="004B5C3F"/>
    <w:rsid w:val="004B69FF"/>
    <w:rsid w:val="004B6C81"/>
    <w:rsid w:val="004B6EAE"/>
    <w:rsid w:val="004B6F3A"/>
    <w:rsid w:val="004C0EA4"/>
    <w:rsid w:val="004C13C5"/>
    <w:rsid w:val="004C1E7C"/>
    <w:rsid w:val="004C1EDF"/>
    <w:rsid w:val="004C22F9"/>
    <w:rsid w:val="004C481D"/>
    <w:rsid w:val="004C49A2"/>
    <w:rsid w:val="004C4C04"/>
    <w:rsid w:val="004C5DE5"/>
    <w:rsid w:val="004C6BEC"/>
    <w:rsid w:val="004C6C10"/>
    <w:rsid w:val="004C753C"/>
    <w:rsid w:val="004C7542"/>
    <w:rsid w:val="004C7657"/>
    <w:rsid w:val="004D0906"/>
    <w:rsid w:val="004D17A5"/>
    <w:rsid w:val="004D248A"/>
    <w:rsid w:val="004D2C3D"/>
    <w:rsid w:val="004D2FDC"/>
    <w:rsid w:val="004D3AE4"/>
    <w:rsid w:val="004D4737"/>
    <w:rsid w:val="004D4A6F"/>
    <w:rsid w:val="004D5245"/>
    <w:rsid w:val="004D55E5"/>
    <w:rsid w:val="004D65D8"/>
    <w:rsid w:val="004D71A8"/>
    <w:rsid w:val="004D71FD"/>
    <w:rsid w:val="004D746E"/>
    <w:rsid w:val="004D7ABF"/>
    <w:rsid w:val="004E02E2"/>
    <w:rsid w:val="004E07C2"/>
    <w:rsid w:val="004E10D5"/>
    <w:rsid w:val="004E240F"/>
    <w:rsid w:val="004E33D7"/>
    <w:rsid w:val="004E6503"/>
    <w:rsid w:val="004E6919"/>
    <w:rsid w:val="004E6C5B"/>
    <w:rsid w:val="004E7611"/>
    <w:rsid w:val="004F007F"/>
    <w:rsid w:val="004F112E"/>
    <w:rsid w:val="004F17F6"/>
    <w:rsid w:val="004F19A5"/>
    <w:rsid w:val="004F2105"/>
    <w:rsid w:val="004F2B89"/>
    <w:rsid w:val="004F34D2"/>
    <w:rsid w:val="004F3749"/>
    <w:rsid w:val="004F4426"/>
    <w:rsid w:val="004F56E9"/>
    <w:rsid w:val="004F5B4C"/>
    <w:rsid w:val="004F74D7"/>
    <w:rsid w:val="004F7D66"/>
    <w:rsid w:val="00500384"/>
    <w:rsid w:val="0050062F"/>
    <w:rsid w:val="00500785"/>
    <w:rsid w:val="0050091D"/>
    <w:rsid w:val="00500B94"/>
    <w:rsid w:val="00503CE0"/>
    <w:rsid w:val="0050450E"/>
    <w:rsid w:val="0050518F"/>
    <w:rsid w:val="00505576"/>
    <w:rsid w:val="00506DF0"/>
    <w:rsid w:val="00506E52"/>
    <w:rsid w:val="00507253"/>
    <w:rsid w:val="00507619"/>
    <w:rsid w:val="00510636"/>
    <w:rsid w:val="00510731"/>
    <w:rsid w:val="00511AA8"/>
    <w:rsid w:val="00512AB3"/>
    <w:rsid w:val="00512C2E"/>
    <w:rsid w:val="00513392"/>
    <w:rsid w:val="005135E6"/>
    <w:rsid w:val="00513C0C"/>
    <w:rsid w:val="00514E88"/>
    <w:rsid w:val="00514F1D"/>
    <w:rsid w:val="0051608A"/>
    <w:rsid w:val="005169EF"/>
    <w:rsid w:val="00520295"/>
    <w:rsid w:val="00520C04"/>
    <w:rsid w:val="005213D0"/>
    <w:rsid w:val="00521595"/>
    <w:rsid w:val="00522517"/>
    <w:rsid w:val="005244CB"/>
    <w:rsid w:val="00524CD4"/>
    <w:rsid w:val="00524F1A"/>
    <w:rsid w:val="00525F0A"/>
    <w:rsid w:val="00525F20"/>
    <w:rsid w:val="00526783"/>
    <w:rsid w:val="00527C72"/>
    <w:rsid w:val="005314A4"/>
    <w:rsid w:val="005318D8"/>
    <w:rsid w:val="00531A81"/>
    <w:rsid w:val="00533657"/>
    <w:rsid w:val="00533A56"/>
    <w:rsid w:val="00533FE1"/>
    <w:rsid w:val="0053483A"/>
    <w:rsid w:val="00534D72"/>
    <w:rsid w:val="0053550C"/>
    <w:rsid w:val="005357FE"/>
    <w:rsid w:val="00535905"/>
    <w:rsid w:val="00535A04"/>
    <w:rsid w:val="00535D3B"/>
    <w:rsid w:val="00536498"/>
    <w:rsid w:val="005376D1"/>
    <w:rsid w:val="0053773C"/>
    <w:rsid w:val="005377AF"/>
    <w:rsid w:val="00537C16"/>
    <w:rsid w:val="00540F72"/>
    <w:rsid w:val="00540F82"/>
    <w:rsid w:val="005436E7"/>
    <w:rsid w:val="005436F3"/>
    <w:rsid w:val="0054386D"/>
    <w:rsid w:val="0054466B"/>
    <w:rsid w:val="00544954"/>
    <w:rsid w:val="005453A4"/>
    <w:rsid w:val="0054614E"/>
    <w:rsid w:val="00550317"/>
    <w:rsid w:val="00550AFB"/>
    <w:rsid w:val="00551519"/>
    <w:rsid w:val="00551B0D"/>
    <w:rsid w:val="00551B5F"/>
    <w:rsid w:val="00552050"/>
    <w:rsid w:val="00552F8B"/>
    <w:rsid w:val="00554054"/>
    <w:rsid w:val="00554834"/>
    <w:rsid w:val="00554C7B"/>
    <w:rsid w:val="00556963"/>
    <w:rsid w:val="00556A6F"/>
    <w:rsid w:val="005570D5"/>
    <w:rsid w:val="005608DB"/>
    <w:rsid w:val="00560A29"/>
    <w:rsid w:val="00561B0C"/>
    <w:rsid w:val="00561E91"/>
    <w:rsid w:val="005624AF"/>
    <w:rsid w:val="00564391"/>
    <w:rsid w:val="005647D3"/>
    <w:rsid w:val="00565863"/>
    <w:rsid w:val="005663FB"/>
    <w:rsid w:val="00570393"/>
    <w:rsid w:val="00570F58"/>
    <w:rsid w:val="00571359"/>
    <w:rsid w:val="0057186E"/>
    <w:rsid w:val="00571CED"/>
    <w:rsid w:val="00572690"/>
    <w:rsid w:val="005727AC"/>
    <w:rsid w:val="00572901"/>
    <w:rsid w:val="00572CB0"/>
    <w:rsid w:val="00573750"/>
    <w:rsid w:val="00574A3D"/>
    <w:rsid w:val="00574F0B"/>
    <w:rsid w:val="00575637"/>
    <w:rsid w:val="00575BED"/>
    <w:rsid w:val="00576A92"/>
    <w:rsid w:val="00577985"/>
    <w:rsid w:val="00577C01"/>
    <w:rsid w:val="00577DDC"/>
    <w:rsid w:val="005801CC"/>
    <w:rsid w:val="005803E2"/>
    <w:rsid w:val="00580A80"/>
    <w:rsid w:val="00581B5D"/>
    <w:rsid w:val="00582307"/>
    <w:rsid w:val="005828C7"/>
    <w:rsid w:val="005836B1"/>
    <w:rsid w:val="005837F3"/>
    <w:rsid w:val="0058436A"/>
    <w:rsid w:val="005843EF"/>
    <w:rsid w:val="00584579"/>
    <w:rsid w:val="005845FB"/>
    <w:rsid w:val="0058479A"/>
    <w:rsid w:val="0058493D"/>
    <w:rsid w:val="0058635D"/>
    <w:rsid w:val="0058703B"/>
    <w:rsid w:val="00591F3D"/>
    <w:rsid w:val="00592D34"/>
    <w:rsid w:val="005934E6"/>
    <w:rsid w:val="0059414F"/>
    <w:rsid w:val="005941BE"/>
    <w:rsid w:val="00595A39"/>
    <w:rsid w:val="00595C0B"/>
    <w:rsid w:val="00595E90"/>
    <w:rsid w:val="0059691C"/>
    <w:rsid w:val="005975B9"/>
    <w:rsid w:val="005A1D6C"/>
    <w:rsid w:val="005A2695"/>
    <w:rsid w:val="005A29D0"/>
    <w:rsid w:val="005A2AE1"/>
    <w:rsid w:val="005A2E25"/>
    <w:rsid w:val="005A3516"/>
    <w:rsid w:val="005A48EA"/>
    <w:rsid w:val="005A4ED9"/>
    <w:rsid w:val="005A67CC"/>
    <w:rsid w:val="005A7013"/>
    <w:rsid w:val="005A7A22"/>
    <w:rsid w:val="005B10F9"/>
    <w:rsid w:val="005B174A"/>
    <w:rsid w:val="005B1DF8"/>
    <w:rsid w:val="005B204D"/>
    <w:rsid w:val="005B24E8"/>
    <w:rsid w:val="005B2619"/>
    <w:rsid w:val="005B272B"/>
    <w:rsid w:val="005B341B"/>
    <w:rsid w:val="005B43CC"/>
    <w:rsid w:val="005B5011"/>
    <w:rsid w:val="005B5748"/>
    <w:rsid w:val="005B5BCD"/>
    <w:rsid w:val="005B5FFC"/>
    <w:rsid w:val="005B7BAC"/>
    <w:rsid w:val="005B7EC4"/>
    <w:rsid w:val="005C01D4"/>
    <w:rsid w:val="005C078B"/>
    <w:rsid w:val="005C0880"/>
    <w:rsid w:val="005C18BC"/>
    <w:rsid w:val="005C338D"/>
    <w:rsid w:val="005C33AE"/>
    <w:rsid w:val="005C3C44"/>
    <w:rsid w:val="005C4647"/>
    <w:rsid w:val="005C4944"/>
    <w:rsid w:val="005C4E85"/>
    <w:rsid w:val="005C6618"/>
    <w:rsid w:val="005C68ED"/>
    <w:rsid w:val="005C6DA6"/>
    <w:rsid w:val="005D031A"/>
    <w:rsid w:val="005D040A"/>
    <w:rsid w:val="005D0BCB"/>
    <w:rsid w:val="005D14E2"/>
    <w:rsid w:val="005D261D"/>
    <w:rsid w:val="005D2C4C"/>
    <w:rsid w:val="005D333B"/>
    <w:rsid w:val="005D4935"/>
    <w:rsid w:val="005D4BFD"/>
    <w:rsid w:val="005D5427"/>
    <w:rsid w:val="005D6AA9"/>
    <w:rsid w:val="005D6E0D"/>
    <w:rsid w:val="005D7762"/>
    <w:rsid w:val="005D7A06"/>
    <w:rsid w:val="005D7B3C"/>
    <w:rsid w:val="005E35A2"/>
    <w:rsid w:val="005E4E2F"/>
    <w:rsid w:val="005E56EE"/>
    <w:rsid w:val="005E5D7E"/>
    <w:rsid w:val="005E78F5"/>
    <w:rsid w:val="005F06EA"/>
    <w:rsid w:val="005F1614"/>
    <w:rsid w:val="005F1AEC"/>
    <w:rsid w:val="005F236E"/>
    <w:rsid w:val="005F29BE"/>
    <w:rsid w:val="005F3135"/>
    <w:rsid w:val="005F3E80"/>
    <w:rsid w:val="005F44CF"/>
    <w:rsid w:val="005F50A9"/>
    <w:rsid w:val="005F581C"/>
    <w:rsid w:val="005F58B8"/>
    <w:rsid w:val="005F64D0"/>
    <w:rsid w:val="005F6827"/>
    <w:rsid w:val="005F6960"/>
    <w:rsid w:val="005F72E8"/>
    <w:rsid w:val="00600FA2"/>
    <w:rsid w:val="00601FFB"/>
    <w:rsid w:val="006029AF"/>
    <w:rsid w:val="00602DE6"/>
    <w:rsid w:val="00603E6A"/>
    <w:rsid w:val="00604097"/>
    <w:rsid w:val="00604F23"/>
    <w:rsid w:val="0060501E"/>
    <w:rsid w:val="006051AA"/>
    <w:rsid w:val="006058A2"/>
    <w:rsid w:val="00605A83"/>
    <w:rsid w:val="00606CF1"/>
    <w:rsid w:val="006070C8"/>
    <w:rsid w:val="00607D24"/>
    <w:rsid w:val="0061039B"/>
    <w:rsid w:val="0061065F"/>
    <w:rsid w:val="006109DF"/>
    <w:rsid w:val="0061135A"/>
    <w:rsid w:val="006113F3"/>
    <w:rsid w:val="00612466"/>
    <w:rsid w:val="0061264B"/>
    <w:rsid w:val="00612D46"/>
    <w:rsid w:val="006135CF"/>
    <w:rsid w:val="00613880"/>
    <w:rsid w:val="006140AE"/>
    <w:rsid w:val="0061523A"/>
    <w:rsid w:val="00615B6C"/>
    <w:rsid w:val="00616317"/>
    <w:rsid w:val="0061652E"/>
    <w:rsid w:val="00616A9B"/>
    <w:rsid w:val="00617370"/>
    <w:rsid w:val="0062063B"/>
    <w:rsid w:val="00620B8B"/>
    <w:rsid w:val="006215A2"/>
    <w:rsid w:val="00623BAF"/>
    <w:rsid w:val="0062423F"/>
    <w:rsid w:val="0062426C"/>
    <w:rsid w:val="0062427F"/>
    <w:rsid w:val="00624CAE"/>
    <w:rsid w:val="00626CA4"/>
    <w:rsid w:val="006324F7"/>
    <w:rsid w:val="006328DF"/>
    <w:rsid w:val="006336E7"/>
    <w:rsid w:val="006344DF"/>
    <w:rsid w:val="00634A57"/>
    <w:rsid w:val="00640818"/>
    <w:rsid w:val="0064199E"/>
    <w:rsid w:val="00642666"/>
    <w:rsid w:val="00644D1C"/>
    <w:rsid w:val="006466F9"/>
    <w:rsid w:val="0064679E"/>
    <w:rsid w:val="00646AC7"/>
    <w:rsid w:val="00647B54"/>
    <w:rsid w:val="006507DE"/>
    <w:rsid w:val="006508F3"/>
    <w:rsid w:val="006519A7"/>
    <w:rsid w:val="00652927"/>
    <w:rsid w:val="00653663"/>
    <w:rsid w:val="00653836"/>
    <w:rsid w:val="0065466A"/>
    <w:rsid w:val="00656F55"/>
    <w:rsid w:val="006577FC"/>
    <w:rsid w:val="00657861"/>
    <w:rsid w:val="00657C54"/>
    <w:rsid w:val="00661180"/>
    <w:rsid w:val="006611D5"/>
    <w:rsid w:val="00661747"/>
    <w:rsid w:val="0066249E"/>
    <w:rsid w:val="006625F7"/>
    <w:rsid w:val="006641DF"/>
    <w:rsid w:val="00665B37"/>
    <w:rsid w:val="00666C1D"/>
    <w:rsid w:val="00667E8A"/>
    <w:rsid w:val="006701D7"/>
    <w:rsid w:val="00671CD6"/>
    <w:rsid w:val="006727E3"/>
    <w:rsid w:val="00673FD7"/>
    <w:rsid w:val="00674165"/>
    <w:rsid w:val="00675E66"/>
    <w:rsid w:val="006763AE"/>
    <w:rsid w:val="00676518"/>
    <w:rsid w:val="006768CD"/>
    <w:rsid w:val="0067708B"/>
    <w:rsid w:val="00677697"/>
    <w:rsid w:val="006779AA"/>
    <w:rsid w:val="00680DBE"/>
    <w:rsid w:val="0068117F"/>
    <w:rsid w:val="006811F2"/>
    <w:rsid w:val="00681F71"/>
    <w:rsid w:val="0068268D"/>
    <w:rsid w:val="00682754"/>
    <w:rsid w:val="0068301A"/>
    <w:rsid w:val="0068370A"/>
    <w:rsid w:val="00683B18"/>
    <w:rsid w:val="006841CA"/>
    <w:rsid w:val="00684AFB"/>
    <w:rsid w:val="00684CEA"/>
    <w:rsid w:val="006855DE"/>
    <w:rsid w:val="00685A2F"/>
    <w:rsid w:val="0068673B"/>
    <w:rsid w:val="00687332"/>
    <w:rsid w:val="0069029A"/>
    <w:rsid w:val="00690BC3"/>
    <w:rsid w:val="00690DE2"/>
    <w:rsid w:val="006920C5"/>
    <w:rsid w:val="0069239B"/>
    <w:rsid w:val="006924AC"/>
    <w:rsid w:val="006928C5"/>
    <w:rsid w:val="00693059"/>
    <w:rsid w:val="0069331A"/>
    <w:rsid w:val="0069332F"/>
    <w:rsid w:val="00693E5D"/>
    <w:rsid w:val="00694A3A"/>
    <w:rsid w:val="00694D42"/>
    <w:rsid w:val="00695192"/>
    <w:rsid w:val="00695363"/>
    <w:rsid w:val="00696285"/>
    <w:rsid w:val="00696542"/>
    <w:rsid w:val="006965DC"/>
    <w:rsid w:val="006971A5"/>
    <w:rsid w:val="006A047F"/>
    <w:rsid w:val="006A080B"/>
    <w:rsid w:val="006A1545"/>
    <w:rsid w:val="006A171E"/>
    <w:rsid w:val="006A1742"/>
    <w:rsid w:val="006A1CE0"/>
    <w:rsid w:val="006A2433"/>
    <w:rsid w:val="006A35FA"/>
    <w:rsid w:val="006A36B3"/>
    <w:rsid w:val="006A3FCA"/>
    <w:rsid w:val="006A5253"/>
    <w:rsid w:val="006A5291"/>
    <w:rsid w:val="006A5588"/>
    <w:rsid w:val="006A5826"/>
    <w:rsid w:val="006A58DC"/>
    <w:rsid w:val="006A63B2"/>
    <w:rsid w:val="006A6BBC"/>
    <w:rsid w:val="006A71C0"/>
    <w:rsid w:val="006B0309"/>
    <w:rsid w:val="006B104A"/>
    <w:rsid w:val="006B20BF"/>
    <w:rsid w:val="006B26FC"/>
    <w:rsid w:val="006B2C53"/>
    <w:rsid w:val="006B4359"/>
    <w:rsid w:val="006B4ACD"/>
    <w:rsid w:val="006B4E5E"/>
    <w:rsid w:val="006B51F9"/>
    <w:rsid w:val="006B5201"/>
    <w:rsid w:val="006B557C"/>
    <w:rsid w:val="006B5F49"/>
    <w:rsid w:val="006C0CF1"/>
    <w:rsid w:val="006C0CF9"/>
    <w:rsid w:val="006C0D9B"/>
    <w:rsid w:val="006C19AB"/>
    <w:rsid w:val="006C2C79"/>
    <w:rsid w:val="006C4990"/>
    <w:rsid w:val="006C4D4C"/>
    <w:rsid w:val="006C4E34"/>
    <w:rsid w:val="006C5754"/>
    <w:rsid w:val="006C5C87"/>
    <w:rsid w:val="006D0312"/>
    <w:rsid w:val="006D0B91"/>
    <w:rsid w:val="006D165D"/>
    <w:rsid w:val="006D27CE"/>
    <w:rsid w:val="006D2CB4"/>
    <w:rsid w:val="006D416E"/>
    <w:rsid w:val="006D4F04"/>
    <w:rsid w:val="006D6105"/>
    <w:rsid w:val="006D7349"/>
    <w:rsid w:val="006D74D9"/>
    <w:rsid w:val="006D7CD6"/>
    <w:rsid w:val="006E0D50"/>
    <w:rsid w:val="006E116E"/>
    <w:rsid w:val="006E1E5B"/>
    <w:rsid w:val="006E2121"/>
    <w:rsid w:val="006E243E"/>
    <w:rsid w:val="006E2D8F"/>
    <w:rsid w:val="006E50B5"/>
    <w:rsid w:val="006E6142"/>
    <w:rsid w:val="006E6839"/>
    <w:rsid w:val="006E7589"/>
    <w:rsid w:val="006F030A"/>
    <w:rsid w:val="006F169D"/>
    <w:rsid w:val="006F28BB"/>
    <w:rsid w:val="006F2C1D"/>
    <w:rsid w:val="006F3338"/>
    <w:rsid w:val="006F3487"/>
    <w:rsid w:val="006F3C11"/>
    <w:rsid w:val="006F46B8"/>
    <w:rsid w:val="006F605C"/>
    <w:rsid w:val="006F6866"/>
    <w:rsid w:val="006F68C8"/>
    <w:rsid w:val="006F7B30"/>
    <w:rsid w:val="006F7DB8"/>
    <w:rsid w:val="00700055"/>
    <w:rsid w:val="0070070D"/>
    <w:rsid w:val="007007DE"/>
    <w:rsid w:val="00701012"/>
    <w:rsid w:val="007014CD"/>
    <w:rsid w:val="007022F8"/>
    <w:rsid w:val="007030A9"/>
    <w:rsid w:val="00703F44"/>
    <w:rsid w:val="0070416E"/>
    <w:rsid w:val="00704C83"/>
    <w:rsid w:val="00704D31"/>
    <w:rsid w:val="00705C42"/>
    <w:rsid w:val="007060E8"/>
    <w:rsid w:val="00706B48"/>
    <w:rsid w:val="0070712B"/>
    <w:rsid w:val="00707D56"/>
    <w:rsid w:val="007106DF"/>
    <w:rsid w:val="007107DC"/>
    <w:rsid w:val="00712DC3"/>
    <w:rsid w:val="00713D69"/>
    <w:rsid w:val="00716480"/>
    <w:rsid w:val="007174D4"/>
    <w:rsid w:val="007177BC"/>
    <w:rsid w:val="00720E89"/>
    <w:rsid w:val="00720FEF"/>
    <w:rsid w:val="00721D24"/>
    <w:rsid w:val="00721E65"/>
    <w:rsid w:val="007225C0"/>
    <w:rsid w:val="00722765"/>
    <w:rsid w:val="007227D7"/>
    <w:rsid w:val="0072314D"/>
    <w:rsid w:val="0072367F"/>
    <w:rsid w:val="00724029"/>
    <w:rsid w:val="0072444D"/>
    <w:rsid w:val="00726666"/>
    <w:rsid w:val="00727034"/>
    <w:rsid w:val="00727116"/>
    <w:rsid w:val="00730287"/>
    <w:rsid w:val="0073057B"/>
    <w:rsid w:val="0073066F"/>
    <w:rsid w:val="00731120"/>
    <w:rsid w:val="0073114B"/>
    <w:rsid w:val="00731203"/>
    <w:rsid w:val="007318EB"/>
    <w:rsid w:val="00731D17"/>
    <w:rsid w:val="007325D3"/>
    <w:rsid w:val="00732782"/>
    <w:rsid w:val="007329C1"/>
    <w:rsid w:val="00733CA6"/>
    <w:rsid w:val="00733E1C"/>
    <w:rsid w:val="007341EA"/>
    <w:rsid w:val="00735028"/>
    <w:rsid w:val="007357E3"/>
    <w:rsid w:val="0073595F"/>
    <w:rsid w:val="00737991"/>
    <w:rsid w:val="00737CE6"/>
    <w:rsid w:val="007400CC"/>
    <w:rsid w:val="00742920"/>
    <w:rsid w:val="00742E6A"/>
    <w:rsid w:val="0074315D"/>
    <w:rsid w:val="007446B0"/>
    <w:rsid w:val="00745421"/>
    <w:rsid w:val="007466C0"/>
    <w:rsid w:val="00746C0A"/>
    <w:rsid w:val="007509E2"/>
    <w:rsid w:val="0075150E"/>
    <w:rsid w:val="00751D88"/>
    <w:rsid w:val="00753C9A"/>
    <w:rsid w:val="00755611"/>
    <w:rsid w:val="0075571F"/>
    <w:rsid w:val="00756631"/>
    <w:rsid w:val="0075682F"/>
    <w:rsid w:val="00756976"/>
    <w:rsid w:val="007575CD"/>
    <w:rsid w:val="00760C80"/>
    <w:rsid w:val="007612A6"/>
    <w:rsid w:val="0076137C"/>
    <w:rsid w:val="007626D3"/>
    <w:rsid w:val="007627B5"/>
    <w:rsid w:val="00762F5B"/>
    <w:rsid w:val="0076356C"/>
    <w:rsid w:val="00763C5C"/>
    <w:rsid w:val="007648F4"/>
    <w:rsid w:val="00764C7E"/>
    <w:rsid w:val="0076629D"/>
    <w:rsid w:val="00766904"/>
    <w:rsid w:val="00770870"/>
    <w:rsid w:val="00770AA7"/>
    <w:rsid w:val="00770E00"/>
    <w:rsid w:val="007716B7"/>
    <w:rsid w:val="00772344"/>
    <w:rsid w:val="0077264F"/>
    <w:rsid w:val="00772774"/>
    <w:rsid w:val="0077296D"/>
    <w:rsid w:val="007732CC"/>
    <w:rsid w:val="00773827"/>
    <w:rsid w:val="007754FD"/>
    <w:rsid w:val="00775F5C"/>
    <w:rsid w:val="007768FD"/>
    <w:rsid w:val="00776AE8"/>
    <w:rsid w:val="00776D59"/>
    <w:rsid w:val="00777AAE"/>
    <w:rsid w:val="00777CE2"/>
    <w:rsid w:val="007805AD"/>
    <w:rsid w:val="007810A8"/>
    <w:rsid w:val="00781743"/>
    <w:rsid w:val="00781C83"/>
    <w:rsid w:val="007830D5"/>
    <w:rsid w:val="00783BAB"/>
    <w:rsid w:val="00784212"/>
    <w:rsid w:val="0078427E"/>
    <w:rsid w:val="00784771"/>
    <w:rsid w:val="00784D99"/>
    <w:rsid w:val="0078538F"/>
    <w:rsid w:val="00785843"/>
    <w:rsid w:val="00785A65"/>
    <w:rsid w:val="00785B81"/>
    <w:rsid w:val="0078674E"/>
    <w:rsid w:val="00786BD9"/>
    <w:rsid w:val="0078712B"/>
    <w:rsid w:val="00790738"/>
    <w:rsid w:val="00790822"/>
    <w:rsid w:val="00790BEA"/>
    <w:rsid w:val="0079145E"/>
    <w:rsid w:val="007914E0"/>
    <w:rsid w:val="00791792"/>
    <w:rsid w:val="00792533"/>
    <w:rsid w:val="00792580"/>
    <w:rsid w:val="00792B97"/>
    <w:rsid w:val="00792C59"/>
    <w:rsid w:val="00792E5E"/>
    <w:rsid w:val="007940B6"/>
    <w:rsid w:val="007950DD"/>
    <w:rsid w:val="00795856"/>
    <w:rsid w:val="007A1040"/>
    <w:rsid w:val="007A26E2"/>
    <w:rsid w:val="007A2F1D"/>
    <w:rsid w:val="007A2FDE"/>
    <w:rsid w:val="007A3077"/>
    <w:rsid w:val="007A36E7"/>
    <w:rsid w:val="007A3DE3"/>
    <w:rsid w:val="007A4BCE"/>
    <w:rsid w:val="007A4E01"/>
    <w:rsid w:val="007A5137"/>
    <w:rsid w:val="007A5827"/>
    <w:rsid w:val="007A613A"/>
    <w:rsid w:val="007A61B4"/>
    <w:rsid w:val="007A6384"/>
    <w:rsid w:val="007A75C5"/>
    <w:rsid w:val="007A75D8"/>
    <w:rsid w:val="007A78B8"/>
    <w:rsid w:val="007A7DB0"/>
    <w:rsid w:val="007A7EE5"/>
    <w:rsid w:val="007B03F7"/>
    <w:rsid w:val="007B06F7"/>
    <w:rsid w:val="007B0AA0"/>
    <w:rsid w:val="007B2125"/>
    <w:rsid w:val="007B241C"/>
    <w:rsid w:val="007B2478"/>
    <w:rsid w:val="007B4CD3"/>
    <w:rsid w:val="007B50CF"/>
    <w:rsid w:val="007B6AAE"/>
    <w:rsid w:val="007B6B7F"/>
    <w:rsid w:val="007C02C4"/>
    <w:rsid w:val="007C127A"/>
    <w:rsid w:val="007C2C6B"/>
    <w:rsid w:val="007C328F"/>
    <w:rsid w:val="007C391B"/>
    <w:rsid w:val="007C3F37"/>
    <w:rsid w:val="007C4273"/>
    <w:rsid w:val="007C6D95"/>
    <w:rsid w:val="007D1AE0"/>
    <w:rsid w:val="007D1FF3"/>
    <w:rsid w:val="007D29D4"/>
    <w:rsid w:val="007D4341"/>
    <w:rsid w:val="007D47BC"/>
    <w:rsid w:val="007D529F"/>
    <w:rsid w:val="007D57A1"/>
    <w:rsid w:val="007D6437"/>
    <w:rsid w:val="007D6A37"/>
    <w:rsid w:val="007D6FCC"/>
    <w:rsid w:val="007D7945"/>
    <w:rsid w:val="007D7E37"/>
    <w:rsid w:val="007E146F"/>
    <w:rsid w:val="007E2676"/>
    <w:rsid w:val="007E2A15"/>
    <w:rsid w:val="007E2B40"/>
    <w:rsid w:val="007E3234"/>
    <w:rsid w:val="007E4264"/>
    <w:rsid w:val="007E53C9"/>
    <w:rsid w:val="007E60AD"/>
    <w:rsid w:val="007E61B9"/>
    <w:rsid w:val="007E6632"/>
    <w:rsid w:val="007E6DB1"/>
    <w:rsid w:val="007F0DB6"/>
    <w:rsid w:val="007F10BF"/>
    <w:rsid w:val="007F1551"/>
    <w:rsid w:val="007F19C3"/>
    <w:rsid w:val="007F1E4E"/>
    <w:rsid w:val="007F29A4"/>
    <w:rsid w:val="007F301E"/>
    <w:rsid w:val="007F326E"/>
    <w:rsid w:val="007F35DA"/>
    <w:rsid w:val="007F3DB5"/>
    <w:rsid w:val="007F3F65"/>
    <w:rsid w:val="007F51D6"/>
    <w:rsid w:val="007F5860"/>
    <w:rsid w:val="007F5D05"/>
    <w:rsid w:val="007F6553"/>
    <w:rsid w:val="007F7367"/>
    <w:rsid w:val="007F7F50"/>
    <w:rsid w:val="008004CF"/>
    <w:rsid w:val="00801B33"/>
    <w:rsid w:val="008039D4"/>
    <w:rsid w:val="00804C36"/>
    <w:rsid w:val="0080627F"/>
    <w:rsid w:val="00806434"/>
    <w:rsid w:val="008100A4"/>
    <w:rsid w:val="008107E7"/>
    <w:rsid w:val="008117A8"/>
    <w:rsid w:val="0081187D"/>
    <w:rsid w:val="008121E0"/>
    <w:rsid w:val="00812D25"/>
    <w:rsid w:val="00814910"/>
    <w:rsid w:val="00814C39"/>
    <w:rsid w:val="00814F9C"/>
    <w:rsid w:val="00815DB0"/>
    <w:rsid w:val="00815EBF"/>
    <w:rsid w:val="0082202B"/>
    <w:rsid w:val="00822895"/>
    <w:rsid w:val="008247EE"/>
    <w:rsid w:val="008255A9"/>
    <w:rsid w:val="00826167"/>
    <w:rsid w:val="0082669C"/>
    <w:rsid w:val="008268FB"/>
    <w:rsid w:val="00826CA1"/>
    <w:rsid w:val="00832791"/>
    <w:rsid w:val="0083421A"/>
    <w:rsid w:val="0083584C"/>
    <w:rsid w:val="00835932"/>
    <w:rsid w:val="00836E4F"/>
    <w:rsid w:val="00837995"/>
    <w:rsid w:val="00837B4C"/>
    <w:rsid w:val="00840B6B"/>
    <w:rsid w:val="00841138"/>
    <w:rsid w:val="008411AE"/>
    <w:rsid w:val="00841C0C"/>
    <w:rsid w:val="00841F5D"/>
    <w:rsid w:val="00841F95"/>
    <w:rsid w:val="00842947"/>
    <w:rsid w:val="008433A6"/>
    <w:rsid w:val="0084346D"/>
    <w:rsid w:val="008438D2"/>
    <w:rsid w:val="00843DFF"/>
    <w:rsid w:val="00843F98"/>
    <w:rsid w:val="008443B4"/>
    <w:rsid w:val="008443F9"/>
    <w:rsid w:val="00844F80"/>
    <w:rsid w:val="00845620"/>
    <w:rsid w:val="0084688F"/>
    <w:rsid w:val="008472CA"/>
    <w:rsid w:val="00847E0A"/>
    <w:rsid w:val="00847E54"/>
    <w:rsid w:val="00847EA4"/>
    <w:rsid w:val="0085025B"/>
    <w:rsid w:val="00850B45"/>
    <w:rsid w:val="008511D2"/>
    <w:rsid w:val="0085253C"/>
    <w:rsid w:val="00852AA3"/>
    <w:rsid w:val="00852D7D"/>
    <w:rsid w:val="00853019"/>
    <w:rsid w:val="008550CD"/>
    <w:rsid w:val="00855169"/>
    <w:rsid w:val="00856B72"/>
    <w:rsid w:val="008570FD"/>
    <w:rsid w:val="008578D3"/>
    <w:rsid w:val="00857944"/>
    <w:rsid w:val="00857A1C"/>
    <w:rsid w:val="00857E33"/>
    <w:rsid w:val="008601D5"/>
    <w:rsid w:val="00863D9D"/>
    <w:rsid w:val="00864170"/>
    <w:rsid w:val="00864300"/>
    <w:rsid w:val="0086438F"/>
    <w:rsid w:val="008648FF"/>
    <w:rsid w:val="008652D3"/>
    <w:rsid w:val="00865D80"/>
    <w:rsid w:val="008663CD"/>
    <w:rsid w:val="00866DA0"/>
    <w:rsid w:val="0086740C"/>
    <w:rsid w:val="00871F4C"/>
    <w:rsid w:val="00871F91"/>
    <w:rsid w:val="008722C3"/>
    <w:rsid w:val="00872344"/>
    <w:rsid w:val="00872CF2"/>
    <w:rsid w:val="00872E1D"/>
    <w:rsid w:val="008731FC"/>
    <w:rsid w:val="0087413B"/>
    <w:rsid w:val="008745EE"/>
    <w:rsid w:val="00874E29"/>
    <w:rsid w:val="00875568"/>
    <w:rsid w:val="00876848"/>
    <w:rsid w:val="00876A41"/>
    <w:rsid w:val="0088016C"/>
    <w:rsid w:val="0088073B"/>
    <w:rsid w:val="00880940"/>
    <w:rsid w:val="00880A30"/>
    <w:rsid w:val="00880C70"/>
    <w:rsid w:val="00881FF5"/>
    <w:rsid w:val="008830F2"/>
    <w:rsid w:val="0088381E"/>
    <w:rsid w:val="00883A20"/>
    <w:rsid w:val="00883EA2"/>
    <w:rsid w:val="008868A8"/>
    <w:rsid w:val="008871BF"/>
    <w:rsid w:val="008872A9"/>
    <w:rsid w:val="008878A5"/>
    <w:rsid w:val="00890556"/>
    <w:rsid w:val="00890907"/>
    <w:rsid w:val="008909CB"/>
    <w:rsid w:val="00891BB8"/>
    <w:rsid w:val="008929B4"/>
    <w:rsid w:val="00894A48"/>
    <w:rsid w:val="00894D5A"/>
    <w:rsid w:val="00894E46"/>
    <w:rsid w:val="00895705"/>
    <w:rsid w:val="00895928"/>
    <w:rsid w:val="008969A9"/>
    <w:rsid w:val="00896EAF"/>
    <w:rsid w:val="008971CC"/>
    <w:rsid w:val="008A1168"/>
    <w:rsid w:val="008A1C9A"/>
    <w:rsid w:val="008A23B5"/>
    <w:rsid w:val="008A2577"/>
    <w:rsid w:val="008A47B5"/>
    <w:rsid w:val="008A6013"/>
    <w:rsid w:val="008A76E0"/>
    <w:rsid w:val="008A78E0"/>
    <w:rsid w:val="008B1F42"/>
    <w:rsid w:val="008B2A17"/>
    <w:rsid w:val="008B2B29"/>
    <w:rsid w:val="008B2DEF"/>
    <w:rsid w:val="008B318E"/>
    <w:rsid w:val="008B448A"/>
    <w:rsid w:val="008B5B40"/>
    <w:rsid w:val="008B6921"/>
    <w:rsid w:val="008B6A1B"/>
    <w:rsid w:val="008B7DB8"/>
    <w:rsid w:val="008C266F"/>
    <w:rsid w:val="008C269D"/>
    <w:rsid w:val="008C29F2"/>
    <w:rsid w:val="008C5E1F"/>
    <w:rsid w:val="008C6793"/>
    <w:rsid w:val="008C79D9"/>
    <w:rsid w:val="008D058C"/>
    <w:rsid w:val="008D0B19"/>
    <w:rsid w:val="008D12A4"/>
    <w:rsid w:val="008D13AC"/>
    <w:rsid w:val="008D171A"/>
    <w:rsid w:val="008D17CE"/>
    <w:rsid w:val="008D1F91"/>
    <w:rsid w:val="008D299A"/>
    <w:rsid w:val="008D2D06"/>
    <w:rsid w:val="008D346B"/>
    <w:rsid w:val="008D3F80"/>
    <w:rsid w:val="008D482E"/>
    <w:rsid w:val="008D4DA9"/>
    <w:rsid w:val="008D4E41"/>
    <w:rsid w:val="008D56B3"/>
    <w:rsid w:val="008D5F4A"/>
    <w:rsid w:val="008D6F23"/>
    <w:rsid w:val="008D729D"/>
    <w:rsid w:val="008D7E26"/>
    <w:rsid w:val="008E047F"/>
    <w:rsid w:val="008E0482"/>
    <w:rsid w:val="008E0C4D"/>
    <w:rsid w:val="008E184E"/>
    <w:rsid w:val="008E1A92"/>
    <w:rsid w:val="008E22AF"/>
    <w:rsid w:val="008E33DC"/>
    <w:rsid w:val="008E3B12"/>
    <w:rsid w:val="008E4350"/>
    <w:rsid w:val="008E52E0"/>
    <w:rsid w:val="008E5A67"/>
    <w:rsid w:val="008E5CB8"/>
    <w:rsid w:val="008E6557"/>
    <w:rsid w:val="008E6B2D"/>
    <w:rsid w:val="008F1512"/>
    <w:rsid w:val="008F16DC"/>
    <w:rsid w:val="008F2DF3"/>
    <w:rsid w:val="008F4D42"/>
    <w:rsid w:val="008F5102"/>
    <w:rsid w:val="008F53BC"/>
    <w:rsid w:val="008F58F1"/>
    <w:rsid w:val="008F63F9"/>
    <w:rsid w:val="008F6C72"/>
    <w:rsid w:val="008F7227"/>
    <w:rsid w:val="008F76CC"/>
    <w:rsid w:val="00900556"/>
    <w:rsid w:val="009013EA"/>
    <w:rsid w:val="009015F9"/>
    <w:rsid w:val="009029B0"/>
    <w:rsid w:val="00902A43"/>
    <w:rsid w:val="00902FC4"/>
    <w:rsid w:val="00903A0E"/>
    <w:rsid w:val="00904A58"/>
    <w:rsid w:val="00905577"/>
    <w:rsid w:val="009057F7"/>
    <w:rsid w:val="009058EB"/>
    <w:rsid w:val="00905D2F"/>
    <w:rsid w:val="00905DB7"/>
    <w:rsid w:val="00906172"/>
    <w:rsid w:val="009063CE"/>
    <w:rsid w:val="0090648A"/>
    <w:rsid w:val="00907796"/>
    <w:rsid w:val="00910489"/>
    <w:rsid w:val="00911B06"/>
    <w:rsid w:val="00911FCB"/>
    <w:rsid w:val="009125E3"/>
    <w:rsid w:val="00913685"/>
    <w:rsid w:val="00914C34"/>
    <w:rsid w:val="00914D0D"/>
    <w:rsid w:val="00921D39"/>
    <w:rsid w:val="00922253"/>
    <w:rsid w:val="00923A40"/>
    <w:rsid w:val="0092447D"/>
    <w:rsid w:val="00924697"/>
    <w:rsid w:val="00924DC4"/>
    <w:rsid w:val="00924DCD"/>
    <w:rsid w:val="009257A0"/>
    <w:rsid w:val="009266B3"/>
    <w:rsid w:val="009275A3"/>
    <w:rsid w:val="00930159"/>
    <w:rsid w:val="0093040D"/>
    <w:rsid w:val="0093053F"/>
    <w:rsid w:val="00930541"/>
    <w:rsid w:val="0093054E"/>
    <w:rsid w:val="00931808"/>
    <w:rsid w:val="00931CCE"/>
    <w:rsid w:val="009330E5"/>
    <w:rsid w:val="0093360C"/>
    <w:rsid w:val="00934662"/>
    <w:rsid w:val="00934739"/>
    <w:rsid w:val="00935C9F"/>
    <w:rsid w:val="009365F3"/>
    <w:rsid w:val="0093668C"/>
    <w:rsid w:val="00940F2F"/>
    <w:rsid w:val="00942362"/>
    <w:rsid w:val="00942765"/>
    <w:rsid w:val="00943343"/>
    <w:rsid w:val="009437BE"/>
    <w:rsid w:val="00944464"/>
    <w:rsid w:val="009458DF"/>
    <w:rsid w:val="0094597A"/>
    <w:rsid w:val="00946D87"/>
    <w:rsid w:val="00947045"/>
    <w:rsid w:val="00947142"/>
    <w:rsid w:val="00947388"/>
    <w:rsid w:val="00947BD1"/>
    <w:rsid w:val="009509C8"/>
    <w:rsid w:val="0095178D"/>
    <w:rsid w:val="009540C7"/>
    <w:rsid w:val="00954611"/>
    <w:rsid w:val="0095484C"/>
    <w:rsid w:val="0095641C"/>
    <w:rsid w:val="00957647"/>
    <w:rsid w:val="00960063"/>
    <w:rsid w:val="0096148E"/>
    <w:rsid w:val="00961623"/>
    <w:rsid w:val="009618A3"/>
    <w:rsid w:val="009627B6"/>
    <w:rsid w:val="009642E8"/>
    <w:rsid w:val="009648BB"/>
    <w:rsid w:val="00965CBA"/>
    <w:rsid w:val="00966C66"/>
    <w:rsid w:val="009704CC"/>
    <w:rsid w:val="0097104E"/>
    <w:rsid w:val="0097109C"/>
    <w:rsid w:val="00973667"/>
    <w:rsid w:val="00973733"/>
    <w:rsid w:val="009756B2"/>
    <w:rsid w:val="00975B6D"/>
    <w:rsid w:val="00976A33"/>
    <w:rsid w:val="00976B4B"/>
    <w:rsid w:val="00976F0D"/>
    <w:rsid w:val="0097748F"/>
    <w:rsid w:val="00980447"/>
    <w:rsid w:val="00980BE4"/>
    <w:rsid w:val="00981A93"/>
    <w:rsid w:val="00981F65"/>
    <w:rsid w:val="009827EC"/>
    <w:rsid w:val="00982FB1"/>
    <w:rsid w:val="00983152"/>
    <w:rsid w:val="0098410E"/>
    <w:rsid w:val="00984AD0"/>
    <w:rsid w:val="00986AC2"/>
    <w:rsid w:val="00986FF0"/>
    <w:rsid w:val="00987303"/>
    <w:rsid w:val="009873BF"/>
    <w:rsid w:val="00990874"/>
    <w:rsid w:val="00990AEF"/>
    <w:rsid w:val="00990BE5"/>
    <w:rsid w:val="00992C08"/>
    <w:rsid w:val="00992C3D"/>
    <w:rsid w:val="00993698"/>
    <w:rsid w:val="00993AAC"/>
    <w:rsid w:val="0099734B"/>
    <w:rsid w:val="009973CF"/>
    <w:rsid w:val="00997ADD"/>
    <w:rsid w:val="009A16C9"/>
    <w:rsid w:val="009A31D6"/>
    <w:rsid w:val="009A36E2"/>
    <w:rsid w:val="009A3820"/>
    <w:rsid w:val="009A487E"/>
    <w:rsid w:val="009A49D0"/>
    <w:rsid w:val="009A5A5D"/>
    <w:rsid w:val="009A678E"/>
    <w:rsid w:val="009A7341"/>
    <w:rsid w:val="009B0396"/>
    <w:rsid w:val="009B073A"/>
    <w:rsid w:val="009B0D42"/>
    <w:rsid w:val="009B118E"/>
    <w:rsid w:val="009B20D1"/>
    <w:rsid w:val="009B2760"/>
    <w:rsid w:val="009B29D1"/>
    <w:rsid w:val="009B47BC"/>
    <w:rsid w:val="009B64C7"/>
    <w:rsid w:val="009B7106"/>
    <w:rsid w:val="009B7CCC"/>
    <w:rsid w:val="009C08F0"/>
    <w:rsid w:val="009C2EF2"/>
    <w:rsid w:val="009C4C23"/>
    <w:rsid w:val="009C4C39"/>
    <w:rsid w:val="009C67BB"/>
    <w:rsid w:val="009C6F46"/>
    <w:rsid w:val="009C70DC"/>
    <w:rsid w:val="009C7F1D"/>
    <w:rsid w:val="009D12D5"/>
    <w:rsid w:val="009D2ECF"/>
    <w:rsid w:val="009D3367"/>
    <w:rsid w:val="009D3390"/>
    <w:rsid w:val="009D39C2"/>
    <w:rsid w:val="009D3F10"/>
    <w:rsid w:val="009D3FB5"/>
    <w:rsid w:val="009D43D4"/>
    <w:rsid w:val="009D4806"/>
    <w:rsid w:val="009D4D03"/>
    <w:rsid w:val="009D4EB9"/>
    <w:rsid w:val="009D4F5C"/>
    <w:rsid w:val="009D52B6"/>
    <w:rsid w:val="009D6909"/>
    <w:rsid w:val="009D6978"/>
    <w:rsid w:val="009E0500"/>
    <w:rsid w:val="009E0F70"/>
    <w:rsid w:val="009E13D8"/>
    <w:rsid w:val="009E1E93"/>
    <w:rsid w:val="009E20D8"/>
    <w:rsid w:val="009E24A4"/>
    <w:rsid w:val="009E28E5"/>
    <w:rsid w:val="009E327B"/>
    <w:rsid w:val="009E35DA"/>
    <w:rsid w:val="009E4422"/>
    <w:rsid w:val="009E59C1"/>
    <w:rsid w:val="009F304E"/>
    <w:rsid w:val="009F36AD"/>
    <w:rsid w:val="009F3D0B"/>
    <w:rsid w:val="009F4111"/>
    <w:rsid w:val="009F460A"/>
    <w:rsid w:val="009F47B4"/>
    <w:rsid w:val="009F514A"/>
    <w:rsid w:val="009F6046"/>
    <w:rsid w:val="009F6893"/>
    <w:rsid w:val="009F6DF0"/>
    <w:rsid w:val="009F6E81"/>
    <w:rsid w:val="009F6F79"/>
    <w:rsid w:val="009F70BB"/>
    <w:rsid w:val="009F7B53"/>
    <w:rsid w:val="009F7D44"/>
    <w:rsid w:val="00A01F2D"/>
    <w:rsid w:val="00A0275E"/>
    <w:rsid w:val="00A02FD7"/>
    <w:rsid w:val="00A034B3"/>
    <w:rsid w:val="00A03839"/>
    <w:rsid w:val="00A051F2"/>
    <w:rsid w:val="00A05701"/>
    <w:rsid w:val="00A05745"/>
    <w:rsid w:val="00A05C9B"/>
    <w:rsid w:val="00A05D4A"/>
    <w:rsid w:val="00A0649E"/>
    <w:rsid w:val="00A0737B"/>
    <w:rsid w:val="00A1008A"/>
    <w:rsid w:val="00A100BE"/>
    <w:rsid w:val="00A11478"/>
    <w:rsid w:val="00A148C7"/>
    <w:rsid w:val="00A15EEF"/>
    <w:rsid w:val="00A168F0"/>
    <w:rsid w:val="00A16F20"/>
    <w:rsid w:val="00A17744"/>
    <w:rsid w:val="00A2033D"/>
    <w:rsid w:val="00A203C6"/>
    <w:rsid w:val="00A2066F"/>
    <w:rsid w:val="00A20FC3"/>
    <w:rsid w:val="00A212C5"/>
    <w:rsid w:val="00A22081"/>
    <w:rsid w:val="00A2285E"/>
    <w:rsid w:val="00A23195"/>
    <w:rsid w:val="00A2402E"/>
    <w:rsid w:val="00A2421C"/>
    <w:rsid w:val="00A254AE"/>
    <w:rsid w:val="00A2798A"/>
    <w:rsid w:val="00A27F34"/>
    <w:rsid w:val="00A32303"/>
    <w:rsid w:val="00A33C42"/>
    <w:rsid w:val="00A345EF"/>
    <w:rsid w:val="00A3470E"/>
    <w:rsid w:val="00A34BB7"/>
    <w:rsid w:val="00A34FF1"/>
    <w:rsid w:val="00A35477"/>
    <w:rsid w:val="00A35797"/>
    <w:rsid w:val="00A35CC4"/>
    <w:rsid w:val="00A37413"/>
    <w:rsid w:val="00A37FDE"/>
    <w:rsid w:val="00A40423"/>
    <w:rsid w:val="00A41905"/>
    <w:rsid w:val="00A41D68"/>
    <w:rsid w:val="00A429B0"/>
    <w:rsid w:val="00A42CFB"/>
    <w:rsid w:val="00A438A0"/>
    <w:rsid w:val="00A441EB"/>
    <w:rsid w:val="00A45C29"/>
    <w:rsid w:val="00A46597"/>
    <w:rsid w:val="00A46AE6"/>
    <w:rsid w:val="00A46DA4"/>
    <w:rsid w:val="00A50986"/>
    <w:rsid w:val="00A51547"/>
    <w:rsid w:val="00A51F2A"/>
    <w:rsid w:val="00A52789"/>
    <w:rsid w:val="00A53F44"/>
    <w:rsid w:val="00A5485D"/>
    <w:rsid w:val="00A54873"/>
    <w:rsid w:val="00A55750"/>
    <w:rsid w:val="00A55DF5"/>
    <w:rsid w:val="00A56221"/>
    <w:rsid w:val="00A5699E"/>
    <w:rsid w:val="00A57459"/>
    <w:rsid w:val="00A57B6F"/>
    <w:rsid w:val="00A57C96"/>
    <w:rsid w:val="00A6012D"/>
    <w:rsid w:val="00A612BF"/>
    <w:rsid w:val="00A630E6"/>
    <w:rsid w:val="00A64080"/>
    <w:rsid w:val="00A6435C"/>
    <w:rsid w:val="00A64DAA"/>
    <w:rsid w:val="00A65844"/>
    <w:rsid w:val="00A65B1F"/>
    <w:rsid w:val="00A66481"/>
    <w:rsid w:val="00A66B0A"/>
    <w:rsid w:val="00A67338"/>
    <w:rsid w:val="00A673A9"/>
    <w:rsid w:val="00A70675"/>
    <w:rsid w:val="00A71289"/>
    <w:rsid w:val="00A73666"/>
    <w:rsid w:val="00A73A2D"/>
    <w:rsid w:val="00A7436B"/>
    <w:rsid w:val="00A74CAD"/>
    <w:rsid w:val="00A75557"/>
    <w:rsid w:val="00A76506"/>
    <w:rsid w:val="00A7676A"/>
    <w:rsid w:val="00A76ED5"/>
    <w:rsid w:val="00A774D0"/>
    <w:rsid w:val="00A8193A"/>
    <w:rsid w:val="00A81A2B"/>
    <w:rsid w:val="00A81C74"/>
    <w:rsid w:val="00A81CF3"/>
    <w:rsid w:val="00A82094"/>
    <w:rsid w:val="00A82D53"/>
    <w:rsid w:val="00A834F8"/>
    <w:rsid w:val="00A84792"/>
    <w:rsid w:val="00A849A3"/>
    <w:rsid w:val="00A84A5B"/>
    <w:rsid w:val="00A85116"/>
    <w:rsid w:val="00A858EB"/>
    <w:rsid w:val="00A85B54"/>
    <w:rsid w:val="00A85D57"/>
    <w:rsid w:val="00A86B8B"/>
    <w:rsid w:val="00A86CFB"/>
    <w:rsid w:val="00A87263"/>
    <w:rsid w:val="00A87F99"/>
    <w:rsid w:val="00A90451"/>
    <w:rsid w:val="00A90672"/>
    <w:rsid w:val="00A9095B"/>
    <w:rsid w:val="00A91FFF"/>
    <w:rsid w:val="00A9245B"/>
    <w:rsid w:val="00A92A98"/>
    <w:rsid w:val="00A92CED"/>
    <w:rsid w:val="00A9318E"/>
    <w:rsid w:val="00A93CF4"/>
    <w:rsid w:val="00A96AF4"/>
    <w:rsid w:val="00AA109E"/>
    <w:rsid w:val="00AA182C"/>
    <w:rsid w:val="00AA1905"/>
    <w:rsid w:val="00AA1C1E"/>
    <w:rsid w:val="00AA23E3"/>
    <w:rsid w:val="00AA2B3F"/>
    <w:rsid w:val="00AA2BBA"/>
    <w:rsid w:val="00AA370D"/>
    <w:rsid w:val="00AA3A59"/>
    <w:rsid w:val="00AA3A72"/>
    <w:rsid w:val="00AA3B2D"/>
    <w:rsid w:val="00AA54B5"/>
    <w:rsid w:val="00AA748F"/>
    <w:rsid w:val="00AB0556"/>
    <w:rsid w:val="00AB098F"/>
    <w:rsid w:val="00AB1142"/>
    <w:rsid w:val="00AB24F2"/>
    <w:rsid w:val="00AB3623"/>
    <w:rsid w:val="00AB3934"/>
    <w:rsid w:val="00AB488F"/>
    <w:rsid w:val="00AB5E4F"/>
    <w:rsid w:val="00AB6C38"/>
    <w:rsid w:val="00AB71BE"/>
    <w:rsid w:val="00AB7DFE"/>
    <w:rsid w:val="00AB7F28"/>
    <w:rsid w:val="00AC03CA"/>
    <w:rsid w:val="00AC0508"/>
    <w:rsid w:val="00AC0540"/>
    <w:rsid w:val="00AC1BEC"/>
    <w:rsid w:val="00AC20BB"/>
    <w:rsid w:val="00AC2252"/>
    <w:rsid w:val="00AC2365"/>
    <w:rsid w:val="00AC3015"/>
    <w:rsid w:val="00AC3805"/>
    <w:rsid w:val="00AC4993"/>
    <w:rsid w:val="00AC5987"/>
    <w:rsid w:val="00AC62E8"/>
    <w:rsid w:val="00AC74BE"/>
    <w:rsid w:val="00AD04B8"/>
    <w:rsid w:val="00AD0BF6"/>
    <w:rsid w:val="00AD1BD3"/>
    <w:rsid w:val="00AD2345"/>
    <w:rsid w:val="00AD256A"/>
    <w:rsid w:val="00AD3D79"/>
    <w:rsid w:val="00AD3EE1"/>
    <w:rsid w:val="00AD3F1A"/>
    <w:rsid w:val="00AD4958"/>
    <w:rsid w:val="00AD4E36"/>
    <w:rsid w:val="00AD559A"/>
    <w:rsid w:val="00AD65E3"/>
    <w:rsid w:val="00AD68B1"/>
    <w:rsid w:val="00AE08A4"/>
    <w:rsid w:val="00AE0C7C"/>
    <w:rsid w:val="00AE1D60"/>
    <w:rsid w:val="00AE2198"/>
    <w:rsid w:val="00AE2FF8"/>
    <w:rsid w:val="00AE302A"/>
    <w:rsid w:val="00AE33B0"/>
    <w:rsid w:val="00AE3CF1"/>
    <w:rsid w:val="00AE4913"/>
    <w:rsid w:val="00AE4D83"/>
    <w:rsid w:val="00AE4EE0"/>
    <w:rsid w:val="00AE72F2"/>
    <w:rsid w:val="00AE7842"/>
    <w:rsid w:val="00AE7CD2"/>
    <w:rsid w:val="00AE7DEE"/>
    <w:rsid w:val="00AF07B6"/>
    <w:rsid w:val="00AF1295"/>
    <w:rsid w:val="00AF215F"/>
    <w:rsid w:val="00AF2560"/>
    <w:rsid w:val="00AF305F"/>
    <w:rsid w:val="00AF499C"/>
    <w:rsid w:val="00AF5628"/>
    <w:rsid w:val="00AF578C"/>
    <w:rsid w:val="00AF5DE3"/>
    <w:rsid w:val="00AF6793"/>
    <w:rsid w:val="00AF7E73"/>
    <w:rsid w:val="00AF7EA8"/>
    <w:rsid w:val="00B00EF7"/>
    <w:rsid w:val="00B013D3"/>
    <w:rsid w:val="00B01963"/>
    <w:rsid w:val="00B02EFC"/>
    <w:rsid w:val="00B03334"/>
    <w:rsid w:val="00B03CF8"/>
    <w:rsid w:val="00B05297"/>
    <w:rsid w:val="00B055A3"/>
    <w:rsid w:val="00B0597E"/>
    <w:rsid w:val="00B06E88"/>
    <w:rsid w:val="00B11C25"/>
    <w:rsid w:val="00B1259B"/>
    <w:rsid w:val="00B12679"/>
    <w:rsid w:val="00B127C2"/>
    <w:rsid w:val="00B14D3F"/>
    <w:rsid w:val="00B151B8"/>
    <w:rsid w:val="00B15E75"/>
    <w:rsid w:val="00B16312"/>
    <w:rsid w:val="00B1665C"/>
    <w:rsid w:val="00B16733"/>
    <w:rsid w:val="00B1673F"/>
    <w:rsid w:val="00B16F4E"/>
    <w:rsid w:val="00B171B7"/>
    <w:rsid w:val="00B17A0C"/>
    <w:rsid w:val="00B17DC9"/>
    <w:rsid w:val="00B20135"/>
    <w:rsid w:val="00B20252"/>
    <w:rsid w:val="00B203C6"/>
    <w:rsid w:val="00B20A60"/>
    <w:rsid w:val="00B219E7"/>
    <w:rsid w:val="00B22E5D"/>
    <w:rsid w:val="00B236E6"/>
    <w:rsid w:val="00B23F0B"/>
    <w:rsid w:val="00B25CFE"/>
    <w:rsid w:val="00B26052"/>
    <w:rsid w:val="00B264A0"/>
    <w:rsid w:val="00B26DCF"/>
    <w:rsid w:val="00B27034"/>
    <w:rsid w:val="00B31283"/>
    <w:rsid w:val="00B31394"/>
    <w:rsid w:val="00B32088"/>
    <w:rsid w:val="00B32A51"/>
    <w:rsid w:val="00B3322E"/>
    <w:rsid w:val="00B33506"/>
    <w:rsid w:val="00B33701"/>
    <w:rsid w:val="00B33D74"/>
    <w:rsid w:val="00B33FA6"/>
    <w:rsid w:val="00B346C6"/>
    <w:rsid w:val="00B347BB"/>
    <w:rsid w:val="00B34AEE"/>
    <w:rsid w:val="00B34CF6"/>
    <w:rsid w:val="00B351E1"/>
    <w:rsid w:val="00B35E07"/>
    <w:rsid w:val="00B363DE"/>
    <w:rsid w:val="00B36BAC"/>
    <w:rsid w:val="00B36FF4"/>
    <w:rsid w:val="00B37792"/>
    <w:rsid w:val="00B37B0F"/>
    <w:rsid w:val="00B37E04"/>
    <w:rsid w:val="00B402E9"/>
    <w:rsid w:val="00B40D65"/>
    <w:rsid w:val="00B41233"/>
    <w:rsid w:val="00B41828"/>
    <w:rsid w:val="00B41BBC"/>
    <w:rsid w:val="00B4260A"/>
    <w:rsid w:val="00B4457D"/>
    <w:rsid w:val="00B46673"/>
    <w:rsid w:val="00B4687F"/>
    <w:rsid w:val="00B4730B"/>
    <w:rsid w:val="00B47AAC"/>
    <w:rsid w:val="00B47EF3"/>
    <w:rsid w:val="00B50639"/>
    <w:rsid w:val="00B51A1F"/>
    <w:rsid w:val="00B51C0B"/>
    <w:rsid w:val="00B52F07"/>
    <w:rsid w:val="00B54477"/>
    <w:rsid w:val="00B54582"/>
    <w:rsid w:val="00B547A3"/>
    <w:rsid w:val="00B56069"/>
    <w:rsid w:val="00B606C4"/>
    <w:rsid w:val="00B61147"/>
    <w:rsid w:val="00B619F7"/>
    <w:rsid w:val="00B61DB7"/>
    <w:rsid w:val="00B63193"/>
    <w:rsid w:val="00B63EFC"/>
    <w:rsid w:val="00B6516F"/>
    <w:rsid w:val="00B6547A"/>
    <w:rsid w:val="00B65BC3"/>
    <w:rsid w:val="00B65E62"/>
    <w:rsid w:val="00B65FCB"/>
    <w:rsid w:val="00B66281"/>
    <w:rsid w:val="00B665DD"/>
    <w:rsid w:val="00B679CB"/>
    <w:rsid w:val="00B67E13"/>
    <w:rsid w:val="00B67E1C"/>
    <w:rsid w:val="00B67EBB"/>
    <w:rsid w:val="00B70082"/>
    <w:rsid w:val="00B721A4"/>
    <w:rsid w:val="00B73A3C"/>
    <w:rsid w:val="00B74556"/>
    <w:rsid w:val="00B74A84"/>
    <w:rsid w:val="00B74C15"/>
    <w:rsid w:val="00B752B6"/>
    <w:rsid w:val="00B7799D"/>
    <w:rsid w:val="00B800A0"/>
    <w:rsid w:val="00B816C7"/>
    <w:rsid w:val="00B818C6"/>
    <w:rsid w:val="00B82F8F"/>
    <w:rsid w:val="00B832B6"/>
    <w:rsid w:val="00B83B5C"/>
    <w:rsid w:val="00B84701"/>
    <w:rsid w:val="00B848D5"/>
    <w:rsid w:val="00B8527D"/>
    <w:rsid w:val="00B858E1"/>
    <w:rsid w:val="00B86018"/>
    <w:rsid w:val="00B868E0"/>
    <w:rsid w:val="00B870FC"/>
    <w:rsid w:val="00B87D8C"/>
    <w:rsid w:val="00B90188"/>
    <w:rsid w:val="00B90E61"/>
    <w:rsid w:val="00B91F60"/>
    <w:rsid w:val="00B93934"/>
    <w:rsid w:val="00B93E60"/>
    <w:rsid w:val="00B94159"/>
    <w:rsid w:val="00B95AB1"/>
    <w:rsid w:val="00B972F6"/>
    <w:rsid w:val="00BA0888"/>
    <w:rsid w:val="00BA19DB"/>
    <w:rsid w:val="00BA23AD"/>
    <w:rsid w:val="00BA2C83"/>
    <w:rsid w:val="00BA4552"/>
    <w:rsid w:val="00BA4955"/>
    <w:rsid w:val="00BA58FE"/>
    <w:rsid w:val="00BA78E5"/>
    <w:rsid w:val="00BB0151"/>
    <w:rsid w:val="00BB18B6"/>
    <w:rsid w:val="00BB1F08"/>
    <w:rsid w:val="00BB26B2"/>
    <w:rsid w:val="00BB2A2B"/>
    <w:rsid w:val="00BB3889"/>
    <w:rsid w:val="00BB427C"/>
    <w:rsid w:val="00BB44BE"/>
    <w:rsid w:val="00BB5C3A"/>
    <w:rsid w:val="00BB7D79"/>
    <w:rsid w:val="00BC013B"/>
    <w:rsid w:val="00BC0615"/>
    <w:rsid w:val="00BC149E"/>
    <w:rsid w:val="00BC1DCD"/>
    <w:rsid w:val="00BC2076"/>
    <w:rsid w:val="00BC262E"/>
    <w:rsid w:val="00BC265C"/>
    <w:rsid w:val="00BC2792"/>
    <w:rsid w:val="00BC2A26"/>
    <w:rsid w:val="00BC2E4C"/>
    <w:rsid w:val="00BC2F1E"/>
    <w:rsid w:val="00BC31C6"/>
    <w:rsid w:val="00BC3374"/>
    <w:rsid w:val="00BC38EA"/>
    <w:rsid w:val="00BC38F2"/>
    <w:rsid w:val="00BC3A32"/>
    <w:rsid w:val="00BC3B1E"/>
    <w:rsid w:val="00BC3CBC"/>
    <w:rsid w:val="00BC3DF3"/>
    <w:rsid w:val="00BC482B"/>
    <w:rsid w:val="00BC6E35"/>
    <w:rsid w:val="00BC7308"/>
    <w:rsid w:val="00BC74C6"/>
    <w:rsid w:val="00BC7782"/>
    <w:rsid w:val="00BC7986"/>
    <w:rsid w:val="00BC7F2C"/>
    <w:rsid w:val="00BD0015"/>
    <w:rsid w:val="00BD02E7"/>
    <w:rsid w:val="00BD0A11"/>
    <w:rsid w:val="00BD17F1"/>
    <w:rsid w:val="00BD1BD1"/>
    <w:rsid w:val="00BD1DD5"/>
    <w:rsid w:val="00BD1EDB"/>
    <w:rsid w:val="00BD23CC"/>
    <w:rsid w:val="00BD32FA"/>
    <w:rsid w:val="00BD3498"/>
    <w:rsid w:val="00BD379E"/>
    <w:rsid w:val="00BD3DB6"/>
    <w:rsid w:val="00BD66F0"/>
    <w:rsid w:val="00BD79F7"/>
    <w:rsid w:val="00BE02C6"/>
    <w:rsid w:val="00BE03A4"/>
    <w:rsid w:val="00BE06CA"/>
    <w:rsid w:val="00BE0E3B"/>
    <w:rsid w:val="00BE0ECD"/>
    <w:rsid w:val="00BE1153"/>
    <w:rsid w:val="00BE1807"/>
    <w:rsid w:val="00BE22CC"/>
    <w:rsid w:val="00BE2D5B"/>
    <w:rsid w:val="00BE3AC4"/>
    <w:rsid w:val="00BE3C26"/>
    <w:rsid w:val="00BE3CC4"/>
    <w:rsid w:val="00BE486A"/>
    <w:rsid w:val="00BE55B9"/>
    <w:rsid w:val="00BE5663"/>
    <w:rsid w:val="00BE59B0"/>
    <w:rsid w:val="00BE5C52"/>
    <w:rsid w:val="00BE5F3D"/>
    <w:rsid w:val="00BE62D0"/>
    <w:rsid w:val="00BE67E3"/>
    <w:rsid w:val="00BE6CEE"/>
    <w:rsid w:val="00BE6F94"/>
    <w:rsid w:val="00BF129C"/>
    <w:rsid w:val="00BF1883"/>
    <w:rsid w:val="00BF5577"/>
    <w:rsid w:val="00BF573D"/>
    <w:rsid w:val="00BF5ACE"/>
    <w:rsid w:val="00BF5C7F"/>
    <w:rsid w:val="00BF64F4"/>
    <w:rsid w:val="00BF755C"/>
    <w:rsid w:val="00C02072"/>
    <w:rsid w:val="00C02CB1"/>
    <w:rsid w:val="00C03C2F"/>
    <w:rsid w:val="00C04082"/>
    <w:rsid w:val="00C045D0"/>
    <w:rsid w:val="00C053B9"/>
    <w:rsid w:val="00C05CDE"/>
    <w:rsid w:val="00C06D05"/>
    <w:rsid w:val="00C07849"/>
    <w:rsid w:val="00C07852"/>
    <w:rsid w:val="00C078D6"/>
    <w:rsid w:val="00C078FA"/>
    <w:rsid w:val="00C10DE8"/>
    <w:rsid w:val="00C11355"/>
    <w:rsid w:val="00C119A4"/>
    <w:rsid w:val="00C121BE"/>
    <w:rsid w:val="00C1226D"/>
    <w:rsid w:val="00C13760"/>
    <w:rsid w:val="00C13A63"/>
    <w:rsid w:val="00C147A1"/>
    <w:rsid w:val="00C14BAE"/>
    <w:rsid w:val="00C14C85"/>
    <w:rsid w:val="00C14ED7"/>
    <w:rsid w:val="00C14EDB"/>
    <w:rsid w:val="00C15C0C"/>
    <w:rsid w:val="00C170EE"/>
    <w:rsid w:val="00C17553"/>
    <w:rsid w:val="00C21548"/>
    <w:rsid w:val="00C21EC9"/>
    <w:rsid w:val="00C21FEB"/>
    <w:rsid w:val="00C2343B"/>
    <w:rsid w:val="00C23CA7"/>
    <w:rsid w:val="00C23FFD"/>
    <w:rsid w:val="00C24415"/>
    <w:rsid w:val="00C248EA"/>
    <w:rsid w:val="00C27463"/>
    <w:rsid w:val="00C27CDC"/>
    <w:rsid w:val="00C30832"/>
    <w:rsid w:val="00C308FB"/>
    <w:rsid w:val="00C30E2F"/>
    <w:rsid w:val="00C31840"/>
    <w:rsid w:val="00C33219"/>
    <w:rsid w:val="00C3548F"/>
    <w:rsid w:val="00C355C1"/>
    <w:rsid w:val="00C35F08"/>
    <w:rsid w:val="00C36379"/>
    <w:rsid w:val="00C4097E"/>
    <w:rsid w:val="00C411B7"/>
    <w:rsid w:val="00C41F89"/>
    <w:rsid w:val="00C422D6"/>
    <w:rsid w:val="00C43608"/>
    <w:rsid w:val="00C4410E"/>
    <w:rsid w:val="00C44A58"/>
    <w:rsid w:val="00C44C96"/>
    <w:rsid w:val="00C44CF1"/>
    <w:rsid w:val="00C4548D"/>
    <w:rsid w:val="00C4625E"/>
    <w:rsid w:val="00C47245"/>
    <w:rsid w:val="00C47E0A"/>
    <w:rsid w:val="00C514CA"/>
    <w:rsid w:val="00C519F4"/>
    <w:rsid w:val="00C51D38"/>
    <w:rsid w:val="00C5224B"/>
    <w:rsid w:val="00C5259C"/>
    <w:rsid w:val="00C52C29"/>
    <w:rsid w:val="00C53C75"/>
    <w:rsid w:val="00C53FE6"/>
    <w:rsid w:val="00C540DE"/>
    <w:rsid w:val="00C541DA"/>
    <w:rsid w:val="00C548D8"/>
    <w:rsid w:val="00C55AB0"/>
    <w:rsid w:val="00C56CD1"/>
    <w:rsid w:val="00C5763C"/>
    <w:rsid w:val="00C619D0"/>
    <w:rsid w:val="00C62518"/>
    <w:rsid w:val="00C62C30"/>
    <w:rsid w:val="00C62E52"/>
    <w:rsid w:val="00C63719"/>
    <w:rsid w:val="00C63991"/>
    <w:rsid w:val="00C646C8"/>
    <w:rsid w:val="00C64939"/>
    <w:rsid w:val="00C64D60"/>
    <w:rsid w:val="00C65773"/>
    <w:rsid w:val="00C668C8"/>
    <w:rsid w:val="00C66AD2"/>
    <w:rsid w:val="00C66B86"/>
    <w:rsid w:val="00C67782"/>
    <w:rsid w:val="00C67810"/>
    <w:rsid w:val="00C67FCC"/>
    <w:rsid w:val="00C70526"/>
    <w:rsid w:val="00C71601"/>
    <w:rsid w:val="00C71A7C"/>
    <w:rsid w:val="00C7231E"/>
    <w:rsid w:val="00C7326E"/>
    <w:rsid w:val="00C73625"/>
    <w:rsid w:val="00C75D61"/>
    <w:rsid w:val="00C75E4E"/>
    <w:rsid w:val="00C76075"/>
    <w:rsid w:val="00C76648"/>
    <w:rsid w:val="00C7681C"/>
    <w:rsid w:val="00C7687A"/>
    <w:rsid w:val="00C77AA6"/>
    <w:rsid w:val="00C77EF9"/>
    <w:rsid w:val="00C81BAA"/>
    <w:rsid w:val="00C81FFE"/>
    <w:rsid w:val="00C824BD"/>
    <w:rsid w:val="00C824EF"/>
    <w:rsid w:val="00C83385"/>
    <w:rsid w:val="00C838BB"/>
    <w:rsid w:val="00C8466D"/>
    <w:rsid w:val="00C848A1"/>
    <w:rsid w:val="00C866CB"/>
    <w:rsid w:val="00C87F3B"/>
    <w:rsid w:val="00C87F51"/>
    <w:rsid w:val="00C90B2C"/>
    <w:rsid w:val="00C931AC"/>
    <w:rsid w:val="00C93237"/>
    <w:rsid w:val="00C934A1"/>
    <w:rsid w:val="00C93705"/>
    <w:rsid w:val="00C939B8"/>
    <w:rsid w:val="00C9466F"/>
    <w:rsid w:val="00C9489D"/>
    <w:rsid w:val="00C94B57"/>
    <w:rsid w:val="00C94F4C"/>
    <w:rsid w:val="00C96CA4"/>
    <w:rsid w:val="00C97DA4"/>
    <w:rsid w:val="00C97F5B"/>
    <w:rsid w:val="00CA09AE"/>
    <w:rsid w:val="00CA1D5C"/>
    <w:rsid w:val="00CA3362"/>
    <w:rsid w:val="00CA396D"/>
    <w:rsid w:val="00CA53FC"/>
    <w:rsid w:val="00CA555B"/>
    <w:rsid w:val="00CA5B7C"/>
    <w:rsid w:val="00CA5FE1"/>
    <w:rsid w:val="00CA613E"/>
    <w:rsid w:val="00CA62C1"/>
    <w:rsid w:val="00CA6EE7"/>
    <w:rsid w:val="00CA6F59"/>
    <w:rsid w:val="00CA7F08"/>
    <w:rsid w:val="00CB0EF6"/>
    <w:rsid w:val="00CB11A2"/>
    <w:rsid w:val="00CB2506"/>
    <w:rsid w:val="00CB2A01"/>
    <w:rsid w:val="00CB3019"/>
    <w:rsid w:val="00CB31A6"/>
    <w:rsid w:val="00CB3268"/>
    <w:rsid w:val="00CB3567"/>
    <w:rsid w:val="00CB493B"/>
    <w:rsid w:val="00CB52F7"/>
    <w:rsid w:val="00CB592B"/>
    <w:rsid w:val="00CB6680"/>
    <w:rsid w:val="00CB7AE0"/>
    <w:rsid w:val="00CB7FD0"/>
    <w:rsid w:val="00CC0194"/>
    <w:rsid w:val="00CC0A53"/>
    <w:rsid w:val="00CC247F"/>
    <w:rsid w:val="00CC2BA6"/>
    <w:rsid w:val="00CC3338"/>
    <w:rsid w:val="00CC34E7"/>
    <w:rsid w:val="00CC416C"/>
    <w:rsid w:val="00CC432F"/>
    <w:rsid w:val="00CC5031"/>
    <w:rsid w:val="00CC5299"/>
    <w:rsid w:val="00CC61D1"/>
    <w:rsid w:val="00CC67F5"/>
    <w:rsid w:val="00CC6829"/>
    <w:rsid w:val="00CD01B3"/>
    <w:rsid w:val="00CD06AA"/>
    <w:rsid w:val="00CD0EC6"/>
    <w:rsid w:val="00CD1158"/>
    <w:rsid w:val="00CD3A61"/>
    <w:rsid w:val="00CD45F5"/>
    <w:rsid w:val="00CD49C6"/>
    <w:rsid w:val="00CD5FD7"/>
    <w:rsid w:val="00CD607A"/>
    <w:rsid w:val="00CD6453"/>
    <w:rsid w:val="00CD679A"/>
    <w:rsid w:val="00CD70A7"/>
    <w:rsid w:val="00CD7596"/>
    <w:rsid w:val="00CD7760"/>
    <w:rsid w:val="00CD7DAD"/>
    <w:rsid w:val="00CE04EC"/>
    <w:rsid w:val="00CE0C4A"/>
    <w:rsid w:val="00CE1612"/>
    <w:rsid w:val="00CE162F"/>
    <w:rsid w:val="00CE2665"/>
    <w:rsid w:val="00CE2805"/>
    <w:rsid w:val="00CE3C94"/>
    <w:rsid w:val="00CE40F0"/>
    <w:rsid w:val="00CE4301"/>
    <w:rsid w:val="00CE4C8A"/>
    <w:rsid w:val="00CE5CE7"/>
    <w:rsid w:val="00CE676A"/>
    <w:rsid w:val="00CE6B52"/>
    <w:rsid w:val="00CE6BA7"/>
    <w:rsid w:val="00CE7C8F"/>
    <w:rsid w:val="00CF25C2"/>
    <w:rsid w:val="00CF2D77"/>
    <w:rsid w:val="00CF3602"/>
    <w:rsid w:val="00CF3929"/>
    <w:rsid w:val="00CF5CE7"/>
    <w:rsid w:val="00CF5FF1"/>
    <w:rsid w:val="00D00ACC"/>
    <w:rsid w:val="00D00C3F"/>
    <w:rsid w:val="00D00F8B"/>
    <w:rsid w:val="00D01657"/>
    <w:rsid w:val="00D02FF4"/>
    <w:rsid w:val="00D030E6"/>
    <w:rsid w:val="00D044DA"/>
    <w:rsid w:val="00D04A81"/>
    <w:rsid w:val="00D04EFC"/>
    <w:rsid w:val="00D058F9"/>
    <w:rsid w:val="00D05F40"/>
    <w:rsid w:val="00D068FF"/>
    <w:rsid w:val="00D06B1E"/>
    <w:rsid w:val="00D07118"/>
    <w:rsid w:val="00D07BA0"/>
    <w:rsid w:val="00D07C1C"/>
    <w:rsid w:val="00D1028C"/>
    <w:rsid w:val="00D11943"/>
    <w:rsid w:val="00D11CC6"/>
    <w:rsid w:val="00D11F1C"/>
    <w:rsid w:val="00D12681"/>
    <w:rsid w:val="00D13B7E"/>
    <w:rsid w:val="00D13D3A"/>
    <w:rsid w:val="00D141B6"/>
    <w:rsid w:val="00D14E31"/>
    <w:rsid w:val="00D15E44"/>
    <w:rsid w:val="00D16A1A"/>
    <w:rsid w:val="00D177F4"/>
    <w:rsid w:val="00D179D3"/>
    <w:rsid w:val="00D22D7E"/>
    <w:rsid w:val="00D235D2"/>
    <w:rsid w:val="00D23CFD"/>
    <w:rsid w:val="00D25B64"/>
    <w:rsid w:val="00D25E82"/>
    <w:rsid w:val="00D262A3"/>
    <w:rsid w:val="00D26C95"/>
    <w:rsid w:val="00D26CD7"/>
    <w:rsid w:val="00D27273"/>
    <w:rsid w:val="00D27A27"/>
    <w:rsid w:val="00D306E5"/>
    <w:rsid w:val="00D30AD2"/>
    <w:rsid w:val="00D30B47"/>
    <w:rsid w:val="00D319CA"/>
    <w:rsid w:val="00D31B0C"/>
    <w:rsid w:val="00D31FFE"/>
    <w:rsid w:val="00D330E2"/>
    <w:rsid w:val="00D34096"/>
    <w:rsid w:val="00D341D1"/>
    <w:rsid w:val="00D343FD"/>
    <w:rsid w:val="00D352D6"/>
    <w:rsid w:val="00D41C19"/>
    <w:rsid w:val="00D41EA7"/>
    <w:rsid w:val="00D42762"/>
    <w:rsid w:val="00D43B75"/>
    <w:rsid w:val="00D4474A"/>
    <w:rsid w:val="00D45816"/>
    <w:rsid w:val="00D46D3C"/>
    <w:rsid w:val="00D5006F"/>
    <w:rsid w:val="00D50832"/>
    <w:rsid w:val="00D51B9F"/>
    <w:rsid w:val="00D5242C"/>
    <w:rsid w:val="00D52E72"/>
    <w:rsid w:val="00D5343E"/>
    <w:rsid w:val="00D53A4A"/>
    <w:rsid w:val="00D5482D"/>
    <w:rsid w:val="00D55453"/>
    <w:rsid w:val="00D55CCA"/>
    <w:rsid w:val="00D57D4D"/>
    <w:rsid w:val="00D604D6"/>
    <w:rsid w:val="00D61801"/>
    <w:rsid w:val="00D61ECA"/>
    <w:rsid w:val="00D61FBE"/>
    <w:rsid w:val="00D62754"/>
    <w:rsid w:val="00D62C18"/>
    <w:rsid w:val="00D62F5E"/>
    <w:rsid w:val="00D63B19"/>
    <w:rsid w:val="00D6428A"/>
    <w:rsid w:val="00D65046"/>
    <w:rsid w:val="00D652DB"/>
    <w:rsid w:val="00D654A9"/>
    <w:rsid w:val="00D65903"/>
    <w:rsid w:val="00D66030"/>
    <w:rsid w:val="00D66094"/>
    <w:rsid w:val="00D66209"/>
    <w:rsid w:val="00D66649"/>
    <w:rsid w:val="00D67C85"/>
    <w:rsid w:val="00D70EBF"/>
    <w:rsid w:val="00D70EF6"/>
    <w:rsid w:val="00D7203C"/>
    <w:rsid w:val="00D73998"/>
    <w:rsid w:val="00D742C2"/>
    <w:rsid w:val="00D7438F"/>
    <w:rsid w:val="00D75201"/>
    <w:rsid w:val="00D75349"/>
    <w:rsid w:val="00D75655"/>
    <w:rsid w:val="00D7572F"/>
    <w:rsid w:val="00D75EFC"/>
    <w:rsid w:val="00D779FC"/>
    <w:rsid w:val="00D80AEF"/>
    <w:rsid w:val="00D80AF4"/>
    <w:rsid w:val="00D81416"/>
    <w:rsid w:val="00D81958"/>
    <w:rsid w:val="00D821B9"/>
    <w:rsid w:val="00D82773"/>
    <w:rsid w:val="00D82EFF"/>
    <w:rsid w:val="00D82FB7"/>
    <w:rsid w:val="00D83E11"/>
    <w:rsid w:val="00D9012F"/>
    <w:rsid w:val="00D9169D"/>
    <w:rsid w:val="00D9176B"/>
    <w:rsid w:val="00D91BAD"/>
    <w:rsid w:val="00D9274D"/>
    <w:rsid w:val="00D960A2"/>
    <w:rsid w:val="00D9728D"/>
    <w:rsid w:val="00D97E4F"/>
    <w:rsid w:val="00DA041C"/>
    <w:rsid w:val="00DA0DC5"/>
    <w:rsid w:val="00DA10D5"/>
    <w:rsid w:val="00DA1521"/>
    <w:rsid w:val="00DA2793"/>
    <w:rsid w:val="00DA30F6"/>
    <w:rsid w:val="00DA339C"/>
    <w:rsid w:val="00DA3441"/>
    <w:rsid w:val="00DA5AFD"/>
    <w:rsid w:val="00DA6627"/>
    <w:rsid w:val="00DA6B1B"/>
    <w:rsid w:val="00DA6E38"/>
    <w:rsid w:val="00DA76D0"/>
    <w:rsid w:val="00DB0371"/>
    <w:rsid w:val="00DB0C94"/>
    <w:rsid w:val="00DB1256"/>
    <w:rsid w:val="00DB1B69"/>
    <w:rsid w:val="00DB2882"/>
    <w:rsid w:val="00DB3884"/>
    <w:rsid w:val="00DB38FD"/>
    <w:rsid w:val="00DB3907"/>
    <w:rsid w:val="00DB3A54"/>
    <w:rsid w:val="00DB4207"/>
    <w:rsid w:val="00DB45B2"/>
    <w:rsid w:val="00DB4791"/>
    <w:rsid w:val="00DB47B7"/>
    <w:rsid w:val="00DB4AED"/>
    <w:rsid w:val="00DB65A1"/>
    <w:rsid w:val="00DB6F44"/>
    <w:rsid w:val="00DC1083"/>
    <w:rsid w:val="00DC42CB"/>
    <w:rsid w:val="00DC45CD"/>
    <w:rsid w:val="00DC501B"/>
    <w:rsid w:val="00DC6119"/>
    <w:rsid w:val="00DC61E6"/>
    <w:rsid w:val="00DC63BB"/>
    <w:rsid w:val="00DC784C"/>
    <w:rsid w:val="00DD192F"/>
    <w:rsid w:val="00DD199C"/>
    <w:rsid w:val="00DD1B7C"/>
    <w:rsid w:val="00DD332A"/>
    <w:rsid w:val="00DD3564"/>
    <w:rsid w:val="00DD36F9"/>
    <w:rsid w:val="00DD3E93"/>
    <w:rsid w:val="00DD430E"/>
    <w:rsid w:val="00DD434D"/>
    <w:rsid w:val="00DD6444"/>
    <w:rsid w:val="00DD6F64"/>
    <w:rsid w:val="00DD7039"/>
    <w:rsid w:val="00DD7543"/>
    <w:rsid w:val="00DE00BF"/>
    <w:rsid w:val="00DE16A1"/>
    <w:rsid w:val="00DE2397"/>
    <w:rsid w:val="00DE3EA7"/>
    <w:rsid w:val="00DE5924"/>
    <w:rsid w:val="00DE5BF2"/>
    <w:rsid w:val="00DE75A6"/>
    <w:rsid w:val="00DE7A97"/>
    <w:rsid w:val="00DE7BC0"/>
    <w:rsid w:val="00DF0443"/>
    <w:rsid w:val="00DF0F32"/>
    <w:rsid w:val="00DF1802"/>
    <w:rsid w:val="00DF1F3B"/>
    <w:rsid w:val="00DF22D6"/>
    <w:rsid w:val="00DF32BC"/>
    <w:rsid w:val="00DF450B"/>
    <w:rsid w:val="00DF4653"/>
    <w:rsid w:val="00DF4846"/>
    <w:rsid w:val="00DF4C14"/>
    <w:rsid w:val="00DF511C"/>
    <w:rsid w:val="00DF5EB3"/>
    <w:rsid w:val="00DF67C8"/>
    <w:rsid w:val="00DF6AB1"/>
    <w:rsid w:val="00DF7203"/>
    <w:rsid w:val="00DF7CA3"/>
    <w:rsid w:val="00E005BC"/>
    <w:rsid w:val="00E00698"/>
    <w:rsid w:val="00E008BF"/>
    <w:rsid w:val="00E00BD3"/>
    <w:rsid w:val="00E00F25"/>
    <w:rsid w:val="00E011F1"/>
    <w:rsid w:val="00E012E6"/>
    <w:rsid w:val="00E01948"/>
    <w:rsid w:val="00E02000"/>
    <w:rsid w:val="00E0317E"/>
    <w:rsid w:val="00E033D3"/>
    <w:rsid w:val="00E03454"/>
    <w:rsid w:val="00E0363D"/>
    <w:rsid w:val="00E03A74"/>
    <w:rsid w:val="00E03F9F"/>
    <w:rsid w:val="00E04A08"/>
    <w:rsid w:val="00E07815"/>
    <w:rsid w:val="00E07891"/>
    <w:rsid w:val="00E10142"/>
    <w:rsid w:val="00E10549"/>
    <w:rsid w:val="00E10D60"/>
    <w:rsid w:val="00E1169B"/>
    <w:rsid w:val="00E119FA"/>
    <w:rsid w:val="00E11ADD"/>
    <w:rsid w:val="00E11F47"/>
    <w:rsid w:val="00E12658"/>
    <w:rsid w:val="00E129F2"/>
    <w:rsid w:val="00E1459C"/>
    <w:rsid w:val="00E14C6C"/>
    <w:rsid w:val="00E167AC"/>
    <w:rsid w:val="00E1696B"/>
    <w:rsid w:val="00E207EB"/>
    <w:rsid w:val="00E2186B"/>
    <w:rsid w:val="00E228B2"/>
    <w:rsid w:val="00E233A8"/>
    <w:rsid w:val="00E239D3"/>
    <w:rsid w:val="00E23D7E"/>
    <w:rsid w:val="00E23FC6"/>
    <w:rsid w:val="00E243AE"/>
    <w:rsid w:val="00E24EF1"/>
    <w:rsid w:val="00E2524F"/>
    <w:rsid w:val="00E257D4"/>
    <w:rsid w:val="00E25B7F"/>
    <w:rsid w:val="00E2756C"/>
    <w:rsid w:val="00E300A1"/>
    <w:rsid w:val="00E30800"/>
    <w:rsid w:val="00E30F53"/>
    <w:rsid w:val="00E311B1"/>
    <w:rsid w:val="00E33B2E"/>
    <w:rsid w:val="00E342F8"/>
    <w:rsid w:val="00E34518"/>
    <w:rsid w:val="00E35610"/>
    <w:rsid w:val="00E35D6C"/>
    <w:rsid w:val="00E37082"/>
    <w:rsid w:val="00E378F0"/>
    <w:rsid w:val="00E37A25"/>
    <w:rsid w:val="00E40112"/>
    <w:rsid w:val="00E405E4"/>
    <w:rsid w:val="00E42453"/>
    <w:rsid w:val="00E42C7E"/>
    <w:rsid w:val="00E433B2"/>
    <w:rsid w:val="00E43631"/>
    <w:rsid w:val="00E43A0B"/>
    <w:rsid w:val="00E43B9D"/>
    <w:rsid w:val="00E443BF"/>
    <w:rsid w:val="00E4485C"/>
    <w:rsid w:val="00E45350"/>
    <w:rsid w:val="00E45812"/>
    <w:rsid w:val="00E463A5"/>
    <w:rsid w:val="00E463DB"/>
    <w:rsid w:val="00E477C6"/>
    <w:rsid w:val="00E47F2A"/>
    <w:rsid w:val="00E504AE"/>
    <w:rsid w:val="00E521FE"/>
    <w:rsid w:val="00E525EE"/>
    <w:rsid w:val="00E52A7E"/>
    <w:rsid w:val="00E53BCB"/>
    <w:rsid w:val="00E5444F"/>
    <w:rsid w:val="00E54521"/>
    <w:rsid w:val="00E5455C"/>
    <w:rsid w:val="00E54A3D"/>
    <w:rsid w:val="00E554E5"/>
    <w:rsid w:val="00E55865"/>
    <w:rsid w:val="00E56E64"/>
    <w:rsid w:val="00E57323"/>
    <w:rsid w:val="00E57B58"/>
    <w:rsid w:val="00E57BA9"/>
    <w:rsid w:val="00E6000F"/>
    <w:rsid w:val="00E603BE"/>
    <w:rsid w:val="00E612C7"/>
    <w:rsid w:val="00E61F6A"/>
    <w:rsid w:val="00E61F8E"/>
    <w:rsid w:val="00E6242A"/>
    <w:rsid w:val="00E62FA1"/>
    <w:rsid w:val="00E64252"/>
    <w:rsid w:val="00E64676"/>
    <w:rsid w:val="00E646A7"/>
    <w:rsid w:val="00E64D50"/>
    <w:rsid w:val="00E65565"/>
    <w:rsid w:val="00E65AE9"/>
    <w:rsid w:val="00E661D2"/>
    <w:rsid w:val="00E662DC"/>
    <w:rsid w:val="00E729A1"/>
    <w:rsid w:val="00E73FFB"/>
    <w:rsid w:val="00E7449D"/>
    <w:rsid w:val="00E74909"/>
    <w:rsid w:val="00E74CA5"/>
    <w:rsid w:val="00E75A48"/>
    <w:rsid w:val="00E768DA"/>
    <w:rsid w:val="00E80A5A"/>
    <w:rsid w:val="00E81018"/>
    <w:rsid w:val="00E816A8"/>
    <w:rsid w:val="00E81F36"/>
    <w:rsid w:val="00E84D10"/>
    <w:rsid w:val="00E850F1"/>
    <w:rsid w:val="00E854FC"/>
    <w:rsid w:val="00E87DA9"/>
    <w:rsid w:val="00E912ED"/>
    <w:rsid w:val="00E918E5"/>
    <w:rsid w:val="00E91E07"/>
    <w:rsid w:val="00E92411"/>
    <w:rsid w:val="00E9320E"/>
    <w:rsid w:val="00E943C3"/>
    <w:rsid w:val="00E94787"/>
    <w:rsid w:val="00E94DD4"/>
    <w:rsid w:val="00E9550D"/>
    <w:rsid w:val="00E95D69"/>
    <w:rsid w:val="00E95FB5"/>
    <w:rsid w:val="00E96BBC"/>
    <w:rsid w:val="00E97673"/>
    <w:rsid w:val="00EA2CFD"/>
    <w:rsid w:val="00EA2D6F"/>
    <w:rsid w:val="00EA3159"/>
    <w:rsid w:val="00EA3926"/>
    <w:rsid w:val="00EA3C21"/>
    <w:rsid w:val="00EA4442"/>
    <w:rsid w:val="00EA4C82"/>
    <w:rsid w:val="00EA58AE"/>
    <w:rsid w:val="00EA7635"/>
    <w:rsid w:val="00EB00A1"/>
    <w:rsid w:val="00EB0EC7"/>
    <w:rsid w:val="00EB1513"/>
    <w:rsid w:val="00EB234D"/>
    <w:rsid w:val="00EB27D7"/>
    <w:rsid w:val="00EB27E8"/>
    <w:rsid w:val="00EB2945"/>
    <w:rsid w:val="00EB2AA4"/>
    <w:rsid w:val="00EB2B36"/>
    <w:rsid w:val="00EB3666"/>
    <w:rsid w:val="00EB3698"/>
    <w:rsid w:val="00EB432A"/>
    <w:rsid w:val="00EB5632"/>
    <w:rsid w:val="00EB5B0B"/>
    <w:rsid w:val="00EB5B32"/>
    <w:rsid w:val="00EB67EE"/>
    <w:rsid w:val="00EC061C"/>
    <w:rsid w:val="00EC0E1C"/>
    <w:rsid w:val="00EC10E0"/>
    <w:rsid w:val="00EC25BE"/>
    <w:rsid w:val="00EC2BE6"/>
    <w:rsid w:val="00EC2F27"/>
    <w:rsid w:val="00EC32B2"/>
    <w:rsid w:val="00EC4016"/>
    <w:rsid w:val="00EC44B5"/>
    <w:rsid w:val="00EC5349"/>
    <w:rsid w:val="00EC6789"/>
    <w:rsid w:val="00EC6EA8"/>
    <w:rsid w:val="00EC73D1"/>
    <w:rsid w:val="00EC7B0C"/>
    <w:rsid w:val="00ED25BB"/>
    <w:rsid w:val="00ED305C"/>
    <w:rsid w:val="00ED37E4"/>
    <w:rsid w:val="00ED4537"/>
    <w:rsid w:val="00ED4A5D"/>
    <w:rsid w:val="00ED60C0"/>
    <w:rsid w:val="00ED661C"/>
    <w:rsid w:val="00ED6863"/>
    <w:rsid w:val="00ED6F2E"/>
    <w:rsid w:val="00ED7929"/>
    <w:rsid w:val="00EE262B"/>
    <w:rsid w:val="00EE370D"/>
    <w:rsid w:val="00EE3716"/>
    <w:rsid w:val="00EE3B85"/>
    <w:rsid w:val="00EE434F"/>
    <w:rsid w:val="00EE4A67"/>
    <w:rsid w:val="00EE63B2"/>
    <w:rsid w:val="00EE6A0E"/>
    <w:rsid w:val="00EF099D"/>
    <w:rsid w:val="00EF1047"/>
    <w:rsid w:val="00EF10E3"/>
    <w:rsid w:val="00EF1945"/>
    <w:rsid w:val="00EF1C90"/>
    <w:rsid w:val="00EF1EB1"/>
    <w:rsid w:val="00EF27AC"/>
    <w:rsid w:val="00EF327D"/>
    <w:rsid w:val="00EF3B41"/>
    <w:rsid w:val="00EF54E7"/>
    <w:rsid w:val="00EF5865"/>
    <w:rsid w:val="00EF5F4B"/>
    <w:rsid w:val="00EF7A22"/>
    <w:rsid w:val="00EF7C34"/>
    <w:rsid w:val="00F011CD"/>
    <w:rsid w:val="00F014DE"/>
    <w:rsid w:val="00F03363"/>
    <w:rsid w:val="00F03729"/>
    <w:rsid w:val="00F04F3D"/>
    <w:rsid w:val="00F04F52"/>
    <w:rsid w:val="00F050DB"/>
    <w:rsid w:val="00F063CF"/>
    <w:rsid w:val="00F063E7"/>
    <w:rsid w:val="00F06CD6"/>
    <w:rsid w:val="00F0704F"/>
    <w:rsid w:val="00F07741"/>
    <w:rsid w:val="00F10290"/>
    <w:rsid w:val="00F109BD"/>
    <w:rsid w:val="00F11276"/>
    <w:rsid w:val="00F119B0"/>
    <w:rsid w:val="00F11D0C"/>
    <w:rsid w:val="00F11D3F"/>
    <w:rsid w:val="00F11E7F"/>
    <w:rsid w:val="00F12C19"/>
    <w:rsid w:val="00F1300E"/>
    <w:rsid w:val="00F1375E"/>
    <w:rsid w:val="00F137B8"/>
    <w:rsid w:val="00F13A3E"/>
    <w:rsid w:val="00F13ADA"/>
    <w:rsid w:val="00F14B0E"/>
    <w:rsid w:val="00F14E11"/>
    <w:rsid w:val="00F15382"/>
    <w:rsid w:val="00F1557F"/>
    <w:rsid w:val="00F168C4"/>
    <w:rsid w:val="00F1723F"/>
    <w:rsid w:val="00F17406"/>
    <w:rsid w:val="00F20A23"/>
    <w:rsid w:val="00F20B0A"/>
    <w:rsid w:val="00F22A48"/>
    <w:rsid w:val="00F22DBA"/>
    <w:rsid w:val="00F2302F"/>
    <w:rsid w:val="00F239F6"/>
    <w:rsid w:val="00F2422C"/>
    <w:rsid w:val="00F2455C"/>
    <w:rsid w:val="00F24951"/>
    <w:rsid w:val="00F251E3"/>
    <w:rsid w:val="00F25CC6"/>
    <w:rsid w:val="00F26ABF"/>
    <w:rsid w:val="00F26BDD"/>
    <w:rsid w:val="00F26EE1"/>
    <w:rsid w:val="00F27F38"/>
    <w:rsid w:val="00F30A96"/>
    <w:rsid w:val="00F313C7"/>
    <w:rsid w:val="00F3152E"/>
    <w:rsid w:val="00F32E27"/>
    <w:rsid w:val="00F33E64"/>
    <w:rsid w:val="00F34379"/>
    <w:rsid w:val="00F357C5"/>
    <w:rsid w:val="00F35F98"/>
    <w:rsid w:val="00F36C49"/>
    <w:rsid w:val="00F370FF"/>
    <w:rsid w:val="00F371E1"/>
    <w:rsid w:val="00F3726F"/>
    <w:rsid w:val="00F3791E"/>
    <w:rsid w:val="00F37A3F"/>
    <w:rsid w:val="00F37B62"/>
    <w:rsid w:val="00F37C44"/>
    <w:rsid w:val="00F40B9F"/>
    <w:rsid w:val="00F412C9"/>
    <w:rsid w:val="00F42907"/>
    <w:rsid w:val="00F429A8"/>
    <w:rsid w:val="00F444D6"/>
    <w:rsid w:val="00F44BBD"/>
    <w:rsid w:val="00F44E1F"/>
    <w:rsid w:val="00F45073"/>
    <w:rsid w:val="00F452EF"/>
    <w:rsid w:val="00F45981"/>
    <w:rsid w:val="00F460E3"/>
    <w:rsid w:val="00F46932"/>
    <w:rsid w:val="00F47A16"/>
    <w:rsid w:val="00F47DE1"/>
    <w:rsid w:val="00F505EB"/>
    <w:rsid w:val="00F50B0A"/>
    <w:rsid w:val="00F51131"/>
    <w:rsid w:val="00F514EA"/>
    <w:rsid w:val="00F5331E"/>
    <w:rsid w:val="00F53608"/>
    <w:rsid w:val="00F53739"/>
    <w:rsid w:val="00F53823"/>
    <w:rsid w:val="00F53907"/>
    <w:rsid w:val="00F53FE8"/>
    <w:rsid w:val="00F5422B"/>
    <w:rsid w:val="00F55793"/>
    <w:rsid w:val="00F55A62"/>
    <w:rsid w:val="00F561D4"/>
    <w:rsid w:val="00F56514"/>
    <w:rsid w:val="00F57645"/>
    <w:rsid w:val="00F57757"/>
    <w:rsid w:val="00F57A3D"/>
    <w:rsid w:val="00F57B1F"/>
    <w:rsid w:val="00F60470"/>
    <w:rsid w:val="00F61A2E"/>
    <w:rsid w:val="00F62124"/>
    <w:rsid w:val="00F635BA"/>
    <w:rsid w:val="00F63A5C"/>
    <w:rsid w:val="00F641CA"/>
    <w:rsid w:val="00F64F62"/>
    <w:rsid w:val="00F65947"/>
    <w:rsid w:val="00F65956"/>
    <w:rsid w:val="00F65BFD"/>
    <w:rsid w:val="00F65F0F"/>
    <w:rsid w:val="00F6709A"/>
    <w:rsid w:val="00F6709E"/>
    <w:rsid w:val="00F674C3"/>
    <w:rsid w:val="00F67565"/>
    <w:rsid w:val="00F677C6"/>
    <w:rsid w:val="00F7007A"/>
    <w:rsid w:val="00F7018C"/>
    <w:rsid w:val="00F70269"/>
    <w:rsid w:val="00F70734"/>
    <w:rsid w:val="00F708D0"/>
    <w:rsid w:val="00F70B06"/>
    <w:rsid w:val="00F7304B"/>
    <w:rsid w:val="00F73234"/>
    <w:rsid w:val="00F73E73"/>
    <w:rsid w:val="00F765CE"/>
    <w:rsid w:val="00F76DAF"/>
    <w:rsid w:val="00F7705D"/>
    <w:rsid w:val="00F77935"/>
    <w:rsid w:val="00F803F4"/>
    <w:rsid w:val="00F80789"/>
    <w:rsid w:val="00F80D55"/>
    <w:rsid w:val="00F81A3A"/>
    <w:rsid w:val="00F83FDD"/>
    <w:rsid w:val="00F844CD"/>
    <w:rsid w:val="00F85565"/>
    <w:rsid w:val="00F871B7"/>
    <w:rsid w:val="00F872EF"/>
    <w:rsid w:val="00F87CF0"/>
    <w:rsid w:val="00F901A3"/>
    <w:rsid w:val="00F90248"/>
    <w:rsid w:val="00F902F5"/>
    <w:rsid w:val="00F90425"/>
    <w:rsid w:val="00F91D2E"/>
    <w:rsid w:val="00F937A5"/>
    <w:rsid w:val="00F94982"/>
    <w:rsid w:val="00F94C32"/>
    <w:rsid w:val="00F956BE"/>
    <w:rsid w:val="00F95C3E"/>
    <w:rsid w:val="00F96006"/>
    <w:rsid w:val="00F9783C"/>
    <w:rsid w:val="00F97850"/>
    <w:rsid w:val="00F97DC1"/>
    <w:rsid w:val="00F97DDB"/>
    <w:rsid w:val="00F97E51"/>
    <w:rsid w:val="00FA0C90"/>
    <w:rsid w:val="00FA1153"/>
    <w:rsid w:val="00FA30F7"/>
    <w:rsid w:val="00FA347B"/>
    <w:rsid w:val="00FA37A0"/>
    <w:rsid w:val="00FA5907"/>
    <w:rsid w:val="00FA596C"/>
    <w:rsid w:val="00FA5CFC"/>
    <w:rsid w:val="00FA6590"/>
    <w:rsid w:val="00FA6B43"/>
    <w:rsid w:val="00FA7316"/>
    <w:rsid w:val="00FA7542"/>
    <w:rsid w:val="00FA75A2"/>
    <w:rsid w:val="00FB0193"/>
    <w:rsid w:val="00FB0A3C"/>
    <w:rsid w:val="00FB18D0"/>
    <w:rsid w:val="00FB1ED1"/>
    <w:rsid w:val="00FB22E4"/>
    <w:rsid w:val="00FB26B3"/>
    <w:rsid w:val="00FB2749"/>
    <w:rsid w:val="00FB2B76"/>
    <w:rsid w:val="00FB37D7"/>
    <w:rsid w:val="00FB3F05"/>
    <w:rsid w:val="00FB4287"/>
    <w:rsid w:val="00FB4647"/>
    <w:rsid w:val="00FB494D"/>
    <w:rsid w:val="00FB4ADB"/>
    <w:rsid w:val="00FB6B35"/>
    <w:rsid w:val="00FB7180"/>
    <w:rsid w:val="00FC022E"/>
    <w:rsid w:val="00FC0870"/>
    <w:rsid w:val="00FC180A"/>
    <w:rsid w:val="00FC1898"/>
    <w:rsid w:val="00FC1BF5"/>
    <w:rsid w:val="00FC3310"/>
    <w:rsid w:val="00FC593C"/>
    <w:rsid w:val="00FC5DEB"/>
    <w:rsid w:val="00FC6255"/>
    <w:rsid w:val="00FC74D8"/>
    <w:rsid w:val="00FC7669"/>
    <w:rsid w:val="00FD00A7"/>
    <w:rsid w:val="00FD11FE"/>
    <w:rsid w:val="00FD1B19"/>
    <w:rsid w:val="00FD1F07"/>
    <w:rsid w:val="00FD25EB"/>
    <w:rsid w:val="00FD260B"/>
    <w:rsid w:val="00FD2D64"/>
    <w:rsid w:val="00FD363F"/>
    <w:rsid w:val="00FD3BAA"/>
    <w:rsid w:val="00FD4CF0"/>
    <w:rsid w:val="00FD4D91"/>
    <w:rsid w:val="00FD58A1"/>
    <w:rsid w:val="00FD5985"/>
    <w:rsid w:val="00FD6943"/>
    <w:rsid w:val="00FD6A20"/>
    <w:rsid w:val="00FE0B36"/>
    <w:rsid w:val="00FE155C"/>
    <w:rsid w:val="00FE156E"/>
    <w:rsid w:val="00FE2C94"/>
    <w:rsid w:val="00FE6558"/>
    <w:rsid w:val="00FF07A9"/>
    <w:rsid w:val="00FF08A5"/>
    <w:rsid w:val="00FF0AE5"/>
    <w:rsid w:val="00FF27A0"/>
    <w:rsid w:val="00FF2C01"/>
    <w:rsid w:val="00FF3096"/>
    <w:rsid w:val="00FF3161"/>
    <w:rsid w:val="00FF4200"/>
    <w:rsid w:val="00FF64FD"/>
    <w:rsid w:val="00FF6EF8"/>
    <w:rsid w:val="00FF7874"/>
    <w:rsid w:val="02B100F3"/>
    <w:rsid w:val="02E56090"/>
    <w:rsid w:val="038FB12F"/>
    <w:rsid w:val="043138B7"/>
    <w:rsid w:val="052DB386"/>
    <w:rsid w:val="0696516E"/>
    <w:rsid w:val="0890CBAE"/>
    <w:rsid w:val="0895BFB8"/>
    <w:rsid w:val="09BF8234"/>
    <w:rsid w:val="09F25CDA"/>
    <w:rsid w:val="0C82A19D"/>
    <w:rsid w:val="0CC35E8B"/>
    <w:rsid w:val="0CF98642"/>
    <w:rsid w:val="0D835554"/>
    <w:rsid w:val="0E285E49"/>
    <w:rsid w:val="0E394984"/>
    <w:rsid w:val="0F80F80C"/>
    <w:rsid w:val="10633257"/>
    <w:rsid w:val="133218D5"/>
    <w:rsid w:val="1372F733"/>
    <w:rsid w:val="14377661"/>
    <w:rsid w:val="15929994"/>
    <w:rsid w:val="193507F1"/>
    <w:rsid w:val="19F1AD08"/>
    <w:rsid w:val="1A1BF12F"/>
    <w:rsid w:val="1D345056"/>
    <w:rsid w:val="1E51E315"/>
    <w:rsid w:val="1F0FA234"/>
    <w:rsid w:val="1F220221"/>
    <w:rsid w:val="1FBA1814"/>
    <w:rsid w:val="1FDCA58F"/>
    <w:rsid w:val="20DF67BC"/>
    <w:rsid w:val="20FD1925"/>
    <w:rsid w:val="2286C465"/>
    <w:rsid w:val="23071A18"/>
    <w:rsid w:val="246BFF30"/>
    <w:rsid w:val="251423CE"/>
    <w:rsid w:val="26115944"/>
    <w:rsid w:val="26421D0D"/>
    <w:rsid w:val="26FFBEC1"/>
    <w:rsid w:val="270BD2FC"/>
    <w:rsid w:val="299CE362"/>
    <w:rsid w:val="29EE1D36"/>
    <w:rsid w:val="2A341352"/>
    <w:rsid w:val="2A350C50"/>
    <w:rsid w:val="2A9DED0F"/>
    <w:rsid w:val="2D10C0CA"/>
    <w:rsid w:val="3378B0DB"/>
    <w:rsid w:val="36C384B0"/>
    <w:rsid w:val="38FB40FC"/>
    <w:rsid w:val="39B61296"/>
    <w:rsid w:val="3E674DD0"/>
    <w:rsid w:val="3FBEE6C8"/>
    <w:rsid w:val="4205DC6F"/>
    <w:rsid w:val="42189DB8"/>
    <w:rsid w:val="433C0EC7"/>
    <w:rsid w:val="45049FBA"/>
    <w:rsid w:val="451C5C5A"/>
    <w:rsid w:val="48AC0DE7"/>
    <w:rsid w:val="48BE2B0A"/>
    <w:rsid w:val="48FED559"/>
    <w:rsid w:val="4AC5B62B"/>
    <w:rsid w:val="4CD07018"/>
    <w:rsid w:val="4D2CBAEA"/>
    <w:rsid w:val="4F85A6D8"/>
    <w:rsid w:val="50C03848"/>
    <w:rsid w:val="5224BAB0"/>
    <w:rsid w:val="54CE5358"/>
    <w:rsid w:val="564880B2"/>
    <w:rsid w:val="580F4BAB"/>
    <w:rsid w:val="589D507F"/>
    <w:rsid w:val="58C690E6"/>
    <w:rsid w:val="5AA572AE"/>
    <w:rsid w:val="5B009224"/>
    <w:rsid w:val="5C7D33F8"/>
    <w:rsid w:val="5D24B63E"/>
    <w:rsid w:val="5D6183D1"/>
    <w:rsid w:val="5E5836D2"/>
    <w:rsid w:val="6081D74E"/>
    <w:rsid w:val="6324FAAF"/>
    <w:rsid w:val="635202AA"/>
    <w:rsid w:val="635D9529"/>
    <w:rsid w:val="64344E2A"/>
    <w:rsid w:val="6487B9D8"/>
    <w:rsid w:val="6ABCB22C"/>
    <w:rsid w:val="6CB4E160"/>
    <w:rsid w:val="6D8362F0"/>
    <w:rsid w:val="70D6E3F8"/>
    <w:rsid w:val="719B7B55"/>
    <w:rsid w:val="7408F1CE"/>
    <w:rsid w:val="757B1928"/>
    <w:rsid w:val="778D7895"/>
    <w:rsid w:val="78A8AE8E"/>
    <w:rsid w:val="7B058153"/>
    <w:rsid w:val="7CDF7DBE"/>
    <w:rsid w:val="7D3E1FCE"/>
    <w:rsid w:val="7FBC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22EB8"/>
  <w15:chartTrackingRefBased/>
  <w15:docId w15:val="{64D1A360-D286-41C1-B2C1-79E779EA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8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C70526"/>
  </w:style>
  <w:style w:type="character" w:styleId="Hipercze">
    <w:name w:val="Hyperlink"/>
    <w:basedOn w:val="Domylnaczcionkaakapitu"/>
    <w:uiPriority w:val="99"/>
    <w:unhideWhenUsed/>
    <w:rsid w:val="00C70526"/>
    <w:rPr>
      <w:color w:val="0000FF"/>
      <w:u w:val="single"/>
    </w:rPr>
  </w:style>
  <w:style w:type="paragraph" w:styleId="Akapitzlist">
    <w:name w:val="List Paragraph"/>
    <w:aliases w:val="Numerowanie,Akapit z listą BS,Kolorowa lista — akcent 11,Lista - wielopoziomowa,sw tekst,L1,Akapit z listą1,BulletC,Obiekt,List Paragraph1,Wyliczanie,Akapit z listą31,Punktowanie,Podsis rysunku,Bullet Points,Liste Paragraf,Llista Nivell1"/>
    <w:basedOn w:val="Normalny"/>
    <w:link w:val="AkapitzlistZnak"/>
    <w:uiPriority w:val="34"/>
    <w:qFormat/>
    <w:rsid w:val="00F137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7C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C53"/>
  </w:style>
  <w:style w:type="paragraph" w:styleId="Stopka">
    <w:name w:val="footer"/>
    <w:basedOn w:val="Normalny"/>
    <w:link w:val="StopkaZnak"/>
    <w:uiPriority w:val="99"/>
    <w:unhideWhenUsed/>
    <w:rsid w:val="00097C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C53"/>
  </w:style>
  <w:style w:type="character" w:styleId="Odwoaniedokomentarza">
    <w:name w:val="annotation reference"/>
    <w:basedOn w:val="Domylnaczcionkaakapitu"/>
    <w:uiPriority w:val="99"/>
    <w:semiHidden/>
    <w:unhideWhenUsed/>
    <w:rsid w:val="003667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7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7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7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7BE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743CD"/>
    <w:rPr>
      <w:color w:val="808080"/>
    </w:rPr>
  </w:style>
  <w:style w:type="paragraph" w:styleId="Poprawka">
    <w:name w:val="Revision"/>
    <w:hidden/>
    <w:uiPriority w:val="99"/>
    <w:semiHidden/>
    <w:rsid w:val="00341075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1D5"/>
    <w:rPr>
      <w:color w:val="605E5C"/>
      <w:shd w:val="clear" w:color="auto" w:fill="E1DFDD"/>
    </w:rPr>
  </w:style>
  <w:style w:type="table" w:customStyle="1" w:styleId="TableGrid">
    <w:name w:val="TableGrid"/>
    <w:rsid w:val="002A5E3A"/>
    <w:pPr>
      <w:spacing w:after="0" w:line="240" w:lineRule="auto"/>
    </w:pPr>
    <w:rPr>
      <w:rFonts w:eastAsiaTheme="minorEastAsia"/>
      <w:kern w:val="0"/>
      <w:lang w:val="pl-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914D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14D0D"/>
    <w:rPr>
      <w:rFonts w:ascii="Consolas" w:hAnsi="Consolas"/>
      <w:sz w:val="21"/>
      <w:szCs w:val="21"/>
    </w:rPr>
  </w:style>
  <w:style w:type="paragraph" w:customStyle="1" w:styleId="Default">
    <w:name w:val="Default"/>
    <w:rsid w:val="000B6A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pl-PL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BulletC Znak,Obiekt Znak,List Paragraph1 Znak,Wyliczanie Znak,Akapit z listą31 Znak"/>
    <w:link w:val="Akapitzlist"/>
    <w:uiPriority w:val="34"/>
    <w:qFormat/>
    <w:locked/>
    <w:rsid w:val="002E68B5"/>
  </w:style>
  <w:style w:type="character" w:customStyle="1" w:styleId="normaltextrun">
    <w:name w:val="normaltextrun"/>
    <w:basedOn w:val="Domylnaczcionkaakapitu"/>
    <w:rsid w:val="003249AA"/>
  </w:style>
  <w:style w:type="character" w:customStyle="1" w:styleId="eop">
    <w:name w:val="eop"/>
    <w:basedOn w:val="Domylnaczcionkaakapitu"/>
    <w:rsid w:val="003249AA"/>
  </w:style>
  <w:style w:type="paragraph" w:styleId="Tekstdymka">
    <w:name w:val="Balloon Text"/>
    <w:basedOn w:val="Normalny"/>
    <w:link w:val="TekstdymkaZnak"/>
    <w:uiPriority w:val="99"/>
    <w:semiHidden/>
    <w:unhideWhenUsed/>
    <w:rsid w:val="00CC6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7F5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A46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484A4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37B4C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2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9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5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3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0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2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6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7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3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9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8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0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3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2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9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5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0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3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9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6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4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874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9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288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6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1003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68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0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20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991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700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24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sztt@wp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7929308B2804286E179A94BD298A0" ma:contentTypeVersion="17" ma:contentTypeDescription="Create a new document." ma:contentTypeScope="" ma:versionID="6359869c2830995d732fb54ccbfa6e61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b3d05692b4ca5b5ea60a5eb2815b8edd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81981-9DEB-4BD9-95E0-A5BA1AE74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7935AC-BE3F-4EE9-8959-511E15F12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A3070-9664-47F2-B3D3-72151E424E10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4.xml><?xml version="1.0" encoding="utf-8"?>
<ds:datastoreItem xmlns:ds="http://schemas.openxmlformats.org/officeDocument/2006/customXml" ds:itemID="{DB9ECA16-89C1-4932-8379-7276D460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1971</TotalTime>
  <Pages>13</Pages>
  <Words>5307</Words>
  <Characters>31847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37080</CharactersWithSpaces>
  <SharedDoc>false</SharedDoc>
  <HLinks>
    <vt:vector size="12" baseType="variant"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6946852</vt:i4>
      </vt:variant>
      <vt:variant>
        <vt:i4>0</vt:i4>
      </vt:variant>
      <vt:variant>
        <vt:i4>0</vt:i4>
      </vt:variant>
      <vt:variant>
        <vt:i4>5</vt:i4>
      </vt:variant>
      <vt:variant>
        <vt:lpwstr>http://www.pesa.pl/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Smiech, Patrycja</dc:creator>
  <cp:keywords/>
  <dc:description/>
  <cp:lastModifiedBy>Dorota Krajewska</cp:lastModifiedBy>
  <cp:revision>69</cp:revision>
  <cp:lastPrinted>2025-08-04T10:03:00Z</cp:lastPrinted>
  <dcterms:created xsi:type="dcterms:W3CDTF">2025-07-15T11:24:00Z</dcterms:created>
  <dcterms:modified xsi:type="dcterms:W3CDTF">2025-11-14T20:45:00Z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2023-07-14T08:50:13Z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88f58e6e-6db9-4989-9baf-a5192d65ed9f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0x01010054D7929308B2804286E179A94BD298A0</vt:lpwstr>
  </property>
  <property fmtid="{D5CDD505-2E9C-101B-9397-08002B2CF9AE}" pid="10" name="MediaServiceImageTags">
    <vt:lpwstr/>
  </property>
  <property fmtid="{D5CDD505-2E9C-101B-9397-08002B2CF9AE}" pid="11" name="ClassificationContentMarkingFooterShapeIds">
    <vt:lpwstr>316c2d57,5f6bb0e5,239de2f4</vt:lpwstr>
  </property>
  <property fmtid="{D5CDD505-2E9C-101B-9397-08002B2CF9AE}" pid="12" name="ClassificationContentMarkingFooterFontProps">
    <vt:lpwstr>#000000,10,Calibri</vt:lpwstr>
  </property>
  <property fmtid="{D5CDD505-2E9C-101B-9397-08002B2CF9AE}" pid="13" name="ClassificationContentMarkingFooterText">
    <vt:lpwstr>Sensitivity - Confidential</vt:lpwstr>
  </property>
  <property fmtid="{D5CDD505-2E9C-101B-9397-08002B2CF9AE}" pid="14" name="MSIP_Label_71001f87-09c2-4696-9041-b309a93b7dcb_Enabled">
    <vt:lpwstr>true</vt:lpwstr>
  </property>
  <property fmtid="{D5CDD505-2E9C-101B-9397-08002B2CF9AE}" pid="15" name="MSIP_Label_71001f87-09c2-4696-9041-b309a93b7dcb_SetDate">
    <vt:lpwstr>2025-06-09T12:24:24Z</vt:lpwstr>
  </property>
  <property fmtid="{D5CDD505-2E9C-101B-9397-08002B2CF9AE}" pid="16" name="MSIP_Label_71001f87-09c2-4696-9041-b309a93b7dcb_Method">
    <vt:lpwstr>Privileged</vt:lpwstr>
  </property>
  <property fmtid="{D5CDD505-2E9C-101B-9397-08002B2CF9AE}" pid="17" name="MSIP_Label_71001f87-09c2-4696-9041-b309a93b7dcb_Name">
    <vt:lpwstr>Commercial Confidential</vt:lpwstr>
  </property>
  <property fmtid="{D5CDD505-2E9C-101B-9397-08002B2CF9AE}" pid="18" name="MSIP_Label_71001f87-09c2-4696-9041-b309a93b7dcb_SiteId">
    <vt:lpwstr>27a59064-c8f3-4c7a-bbb2-00c15d293e12</vt:lpwstr>
  </property>
  <property fmtid="{D5CDD505-2E9C-101B-9397-08002B2CF9AE}" pid="19" name="MSIP_Label_71001f87-09c2-4696-9041-b309a93b7dcb_ActionId">
    <vt:lpwstr>113682c9-7f05-46e7-835c-f48adb07689a</vt:lpwstr>
  </property>
  <property fmtid="{D5CDD505-2E9C-101B-9397-08002B2CF9AE}" pid="20" name="MSIP_Label_71001f87-09c2-4696-9041-b309a93b7dcb_ContentBits">
    <vt:lpwstr>2</vt:lpwstr>
  </property>
  <property fmtid="{D5CDD505-2E9C-101B-9397-08002B2CF9AE}" pid="21" name="MSIP_Label_71001f87-09c2-4696-9041-b309a93b7dcb_Tag">
    <vt:lpwstr>10, 0, 1, 1</vt:lpwstr>
  </property>
</Properties>
</file>